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4830C">
      <w:pPr>
        <w:spacing w:before="143" w:line="222" w:lineRule="auto"/>
        <w:jc w:val="center"/>
        <w:outlineLvl w:val="0"/>
        <w:rPr>
          <w:rFonts w:hint="eastAsia" w:ascii="黑体" w:hAnsi="黑体" w:eastAsia="黑体" w:cs="黑体"/>
          <w:b/>
          <w:bCs/>
          <w:spacing w:val="-7"/>
          <w:sz w:val="44"/>
          <w:szCs w:val="44"/>
          <w:highlight w:val="none"/>
        </w:rPr>
      </w:pPr>
      <w:r>
        <w:rPr>
          <w:rFonts w:hint="eastAsia" w:ascii="黑体" w:hAnsi="黑体" w:eastAsia="黑体" w:cs="黑体"/>
          <w:b/>
          <w:bCs/>
          <w:spacing w:val="-7"/>
          <w:sz w:val="44"/>
          <w:szCs w:val="44"/>
          <w:highlight w:val="none"/>
        </w:rPr>
        <w:t>蕲春县第八实验中学桐梓校区食堂加层改扩建</w:t>
      </w:r>
    </w:p>
    <w:p w14:paraId="1DF3BBA2">
      <w:pPr>
        <w:spacing w:before="143" w:line="222" w:lineRule="auto"/>
        <w:jc w:val="center"/>
        <w:outlineLvl w:val="0"/>
        <w:rPr>
          <w:rFonts w:hint="eastAsia" w:ascii="黑体" w:hAnsi="黑体" w:eastAsia="黑体" w:cs="黑体"/>
          <w:sz w:val="44"/>
          <w:szCs w:val="44"/>
          <w:highlight w:val="none"/>
          <w:lang w:val="en-US" w:eastAsia="zh-CN"/>
        </w:rPr>
      </w:pPr>
      <w:bookmarkStart w:id="26" w:name="_GoBack"/>
      <w:bookmarkEnd w:id="26"/>
      <w:r>
        <w:rPr>
          <w:rFonts w:hint="eastAsia" w:ascii="黑体" w:hAnsi="黑体" w:eastAsia="黑体" w:cs="黑体"/>
          <w:b/>
          <w:bCs/>
          <w:spacing w:val="-7"/>
          <w:sz w:val="44"/>
          <w:szCs w:val="44"/>
          <w:highlight w:val="none"/>
        </w:rPr>
        <w:t>工程项目</w:t>
      </w:r>
      <w:r>
        <w:rPr>
          <w:rFonts w:ascii="黑体" w:hAnsi="黑体" w:eastAsia="黑体" w:cs="黑体"/>
          <w:b/>
          <w:bCs/>
          <w:spacing w:val="-7"/>
          <w:sz w:val="44"/>
          <w:szCs w:val="44"/>
          <w:highlight w:val="none"/>
        </w:rPr>
        <w:t>竞争性磋商</w:t>
      </w:r>
      <w:r>
        <w:rPr>
          <w:rFonts w:hint="eastAsia" w:ascii="黑体" w:hAnsi="黑体" w:eastAsia="黑体" w:cs="黑体"/>
          <w:b/>
          <w:bCs/>
          <w:spacing w:val="-7"/>
          <w:sz w:val="44"/>
          <w:szCs w:val="44"/>
          <w:highlight w:val="none"/>
          <w:lang w:val="en-US" w:eastAsia="zh-CN"/>
        </w:rPr>
        <w:t>公告</w:t>
      </w:r>
    </w:p>
    <w:p w14:paraId="5F3AA12C">
      <w:pPr>
        <w:pStyle w:val="2"/>
        <w:spacing w:line="441" w:lineRule="auto"/>
        <w:rPr>
          <w:highlight w:val="none"/>
        </w:rPr>
      </w:pPr>
    </w:p>
    <w:p w14:paraId="25F7B891">
      <w:pPr>
        <w:spacing w:before="104" w:line="219" w:lineRule="auto"/>
        <w:ind w:left="46"/>
        <w:outlineLvl w:val="1"/>
        <w:rPr>
          <w:rFonts w:ascii="宋体" w:hAnsi="宋体" w:eastAsia="宋体" w:cs="宋体"/>
          <w:sz w:val="32"/>
          <w:szCs w:val="32"/>
          <w:highlight w:val="none"/>
        </w:rPr>
      </w:pPr>
      <w:bookmarkStart w:id="0" w:name="bookmark4"/>
      <w:bookmarkEnd w:id="0"/>
      <w:bookmarkStart w:id="1" w:name="_Toc2516"/>
      <w:r>
        <w:rPr>
          <w:rFonts w:ascii="宋体" w:hAnsi="宋体" w:eastAsia="宋体" w:cs="宋体"/>
          <w:b/>
          <w:bCs/>
          <w:spacing w:val="-5"/>
          <w:sz w:val="32"/>
          <w:szCs w:val="32"/>
          <w:highlight w:val="none"/>
        </w:rPr>
        <w:t>一、项目基本情况</w:t>
      </w:r>
      <w:bookmarkEnd w:id="1"/>
    </w:p>
    <w:p w14:paraId="62767AE5">
      <w:pPr>
        <w:pStyle w:val="2"/>
        <w:spacing w:line="265" w:lineRule="auto"/>
        <w:rPr>
          <w:highlight w:val="none"/>
        </w:rPr>
      </w:pPr>
    </w:p>
    <w:p w14:paraId="3C85B7AE">
      <w:pPr>
        <w:numPr>
          <w:ilvl w:val="0"/>
          <w:numId w:val="0"/>
        </w:numPr>
        <w:spacing w:before="78" w:line="347" w:lineRule="auto"/>
        <w:ind w:left="535" w:leftChars="0" w:right="3415" w:rightChars="0"/>
        <w:rPr>
          <w:rFonts w:ascii="宋体" w:hAnsi="宋体" w:eastAsia="宋体" w:cs="宋体"/>
          <w:sz w:val="24"/>
          <w:szCs w:val="24"/>
          <w:highlight w:val="none"/>
          <w:u w:val="none" w:color="auto"/>
        </w:rPr>
      </w:pPr>
      <w:r>
        <w:rPr>
          <w:rFonts w:hint="eastAsia" w:ascii="宋体" w:hAnsi="宋体" w:eastAsia="宋体" w:cs="宋体"/>
          <w:sz w:val="24"/>
          <w:szCs w:val="24"/>
          <w:highlight w:val="none"/>
          <w:u w:val="none" w:color="auto"/>
          <w:lang w:val="en-US" w:eastAsia="zh-CN"/>
        </w:rPr>
        <w:t>1.采购计划备案号：421126-2025-01339</w:t>
      </w:r>
      <w:r>
        <w:rPr>
          <w:rFonts w:hint="eastAsia" w:ascii="宋体" w:hAnsi="宋体" w:eastAsia="宋体" w:cs="宋体"/>
          <w:spacing w:val="-1"/>
          <w:sz w:val="24"/>
          <w:szCs w:val="24"/>
          <w:highlight w:val="none"/>
          <w:lang w:val="en-US" w:eastAsia="zh-CN"/>
        </w:rPr>
        <w:t xml:space="preserve">       </w:t>
      </w:r>
      <w:r>
        <w:rPr>
          <w:rFonts w:hint="eastAsia" w:ascii="宋体" w:hAnsi="宋体" w:eastAsia="宋体" w:cs="宋体"/>
          <w:spacing w:val="-1"/>
          <w:sz w:val="24"/>
          <w:szCs w:val="24"/>
          <w:highlight w:val="none"/>
          <w:u w:val="none" w:color="auto"/>
          <w:lang w:val="en-US" w:eastAsia="zh-CN"/>
        </w:rPr>
        <w:t xml:space="preserve">                   </w:t>
      </w:r>
      <w:r>
        <w:rPr>
          <w:rFonts w:ascii="宋体" w:hAnsi="宋体" w:eastAsia="宋体" w:cs="宋体"/>
          <w:sz w:val="24"/>
          <w:szCs w:val="24"/>
          <w:highlight w:val="none"/>
          <w:u w:val="none" w:color="auto"/>
        </w:rPr>
        <w:t xml:space="preserve"> </w:t>
      </w:r>
    </w:p>
    <w:p w14:paraId="3E0FB38F">
      <w:pPr>
        <w:numPr>
          <w:ilvl w:val="0"/>
          <w:numId w:val="0"/>
        </w:numPr>
        <w:spacing w:before="78" w:line="347" w:lineRule="auto"/>
        <w:ind w:left="535" w:leftChars="0" w:right="3415" w:rightChars="0"/>
        <w:rPr>
          <w:rFonts w:hint="default" w:ascii="宋体" w:hAnsi="宋体" w:eastAsia="宋体" w:cs="宋体"/>
          <w:sz w:val="24"/>
          <w:szCs w:val="24"/>
          <w:highlight w:val="none"/>
          <w:u w:val="none" w:color="auto"/>
          <w:lang w:val="en-US" w:eastAsia="zh-CN"/>
        </w:rPr>
      </w:pPr>
      <w:r>
        <w:rPr>
          <w:rFonts w:ascii="宋体" w:hAnsi="宋体" w:eastAsia="宋体" w:cs="宋体"/>
          <w:spacing w:val="-1"/>
          <w:sz w:val="24"/>
          <w:szCs w:val="24"/>
          <w:highlight w:val="none"/>
        </w:rPr>
        <w:t>2.项目编号：</w:t>
      </w:r>
      <w:r>
        <w:rPr>
          <w:rFonts w:hint="eastAsia" w:ascii="宋体" w:hAnsi="宋体" w:eastAsia="宋体" w:cs="宋体"/>
          <w:spacing w:val="-1"/>
          <w:sz w:val="24"/>
          <w:szCs w:val="24"/>
          <w:highlight w:val="none"/>
        </w:rPr>
        <w:t>HBZJS-(2025)-005</w:t>
      </w:r>
      <w:r>
        <w:rPr>
          <w:rFonts w:hint="eastAsia" w:ascii="宋体" w:hAnsi="宋体" w:eastAsia="宋体" w:cs="宋体"/>
          <w:spacing w:val="-1"/>
          <w:sz w:val="24"/>
          <w:szCs w:val="24"/>
          <w:highlight w:val="none"/>
          <w:lang w:val="en-US" w:eastAsia="zh-CN"/>
        </w:rPr>
        <w:t xml:space="preserve"> </w:t>
      </w:r>
      <w:r>
        <w:rPr>
          <w:rFonts w:ascii="宋体" w:hAnsi="宋体" w:eastAsia="宋体" w:cs="宋体"/>
          <w:spacing w:val="-1"/>
          <w:sz w:val="24"/>
          <w:szCs w:val="24"/>
          <w:highlight w:val="none"/>
        </w:rPr>
        <w:t xml:space="preserve">    </w:t>
      </w:r>
      <w:r>
        <w:rPr>
          <w:rFonts w:hint="eastAsia" w:ascii="宋体" w:hAnsi="宋体" w:eastAsia="宋体" w:cs="宋体"/>
          <w:spacing w:val="-1"/>
          <w:sz w:val="24"/>
          <w:szCs w:val="24"/>
          <w:highlight w:val="none"/>
          <w:lang w:val="en-US" w:eastAsia="zh-CN"/>
        </w:rPr>
        <w:t xml:space="preserve">   </w:t>
      </w:r>
      <w:r>
        <w:rPr>
          <w:rFonts w:hint="eastAsia" w:ascii="宋体" w:hAnsi="宋体" w:eastAsia="宋体" w:cs="宋体"/>
          <w:spacing w:val="1"/>
          <w:sz w:val="24"/>
          <w:szCs w:val="24"/>
          <w:highlight w:val="none"/>
          <w:u w:val="none" w:color="auto"/>
          <w:lang w:val="en-US" w:eastAsia="zh-CN"/>
        </w:rPr>
        <w:t xml:space="preserve">                        </w:t>
      </w:r>
    </w:p>
    <w:p w14:paraId="5CB0932F">
      <w:pPr>
        <w:tabs>
          <w:tab w:val="left" w:pos="6300"/>
        </w:tabs>
        <w:spacing w:before="35" w:line="346" w:lineRule="auto"/>
        <w:ind w:left="517" w:right="1005" w:rightChars="0" w:firstLine="5"/>
        <w:rPr>
          <w:rFonts w:ascii="宋体" w:hAnsi="宋体" w:eastAsia="宋体" w:cs="宋体"/>
          <w:spacing w:val="9"/>
          <w:sz w:val="24"/>
          <w:szCs w:val="24"/>
          <w:highlight w:val="none"/>
        </w:rPr>
      </w:pPr>
      <w:r>
        <w:rPr>
          <w:rFonts w:ascii="宋体" w:hAnsi="宋体" w:eastAsia="宋体" w:cs="宋体"/>
          <w:spacing w:val="-1"/>
          <w:sz w:val="24"/>
          <w:szCs w:val="24"/>
          <w:highlight w:val="none"/>
        </w:rPr>
        <w:t>3.项目名称：</w:t>
      </w:r>
      <w:r>
        <w:rPr>
          <w:rFonts w:hint="eastAsia" w:ascii="宋体" w:hAnsi="宋体" w:eastAsia="宋体" w:cs="宋体"/>
          <w:sz w:val="24"/>
          <w:szCs w:val="24"/>
          <w:highlight w:val="none"/>
          <w:u w:val="none" w:color="auto"/>
          <w:lang w:val="en-US" w:eastAsia="zh-CN"/>
        </w:rPr>
        <w:t>蕲春县第八实验中学桐梓校区食堂加层改扩建工程项目</w:t>
      </w:r>
      <w:r>
        <w:rPr>
          <w:rFonts w:ascii="宋体" w:hAnsi="宋体" w:eastAsia="宋体" w:cs="宋体"/>
          <w:spacing w:val="-1"/>
          <w:sz w:val="24"/>
          <w:szCs w:val="24"/>
          <w:highlight w:val="none"/>
          <w:u w:val="none" w:color="auto"/>
        </w:rPr>
        <w:t xml:space="preserve"> </w:t>
      </w:r>
      <w:r>
        <w:rPr>
          <w:rFonts w:ascii="宋体" w:hAnsi="宋体" w:eastAsia="宋体" w:cs="宋体"/>
          <w:spacing w:val="9"/>
          <w:sz w:val="24"/>
          <w:szCs w:val="24"/>
          <w:highlight w:val="none"/>
          <w:u w:val="none" w:color="auto"/>
        </w:rPr>
        <w:t xml:space="preserve"> </w:t>
      </w:r>
    </w:p>
    <w:p w14:paraId="724CFE1F">
      <w:pPr>
        <w:tabs>
          <w:tab w:val="left" w:pos="6300"/>
        </w:tabs>
        <w:spacing w:before="35" w:line="346" w:lineRule="auto"/>
        <w:ind w:left="517" w:right="1005" w:rightChars="0" w:firstLine="5"/>
        <w:rPr>
          <w:rFonts w:hint="eastAsia" w:ascii="宋体" w:hAnsi="宋体" w:eastAsia="宋体" w:cs="宋体"/>
          <w:spacing w:val="-1"/>
          <w:sz w:val="24"/>
          <w:szCs w:val="24"/>
          <w:highlight w:val="none"/>
          <w:u w:val="none"/>
          <w:lang w:val="en-US" w:eastAsia="zh-CN"/>
        </w:rPr>
      </w:pPr>
      <w:r>
        <w:rPr>
          <w:rFonts w:ascii="宋体" w:hAnsi="宋体" w:eastAsia="宋体" w:cs="宋体"/>
          <w:spacing w:val="-1"/>
          <w:sz w:val="24"/>
          <w:szCs w:val="24"/>
          <w:highlight w:val="none"/>
        </w:rPr>
        <w:t>4.采购方式：</w:t>
      </w:r>
      <w:r>
        <w:rPr>
          <w:rFonts w:hint="eastAsia" w:ascii="宋体" w:hAnsi="宋体" w:eastAsia="宋体" w:cs="宋体"/>
          <w:spacing w:val="-1"/>
          <w:sz w:val="24"/>
          <w:szCs w:val="24"/>
          <w:highlight w:val="none"/>
          <w:u w:val="none"/>
          <w:lang w:val="en-US" w:eastAsia="zh-CN"/>
        </w:rPr>
        <w:t xml:space="preserve">竞争性磋商  </w:t>
      </w:r>
    </w:p>
    <w:p w14:paraId="7FF7FE5A">
      <w:pPr>
        <w:tabs>
          <w:tab w:val="left" w:pos="6300"/>
        </w:tabs>
        <w:spacing w:before="35" w:line="346" w:lineRule="auto"/>
        <w:ind w:left="517" w:right="1005" w:rightChars="0" w:firstLine="5"/>
        <w:rPr>
          <w:rFonts w:hint="default" w:ascii="宋体" w:hAnsi="宋体" w:eastAsia="宋体" w:cs="宋体"/>
          <w:spacing w:val="-1"/>
          <w:sz w:val="24"/>
          <w:szCs w:val="24"/>
          <w:highlight w:val="none"/>
          <w:u w:val="none" w:color="auto"/>
          <w:lang w:val="en-US" w:eastAsia="zh-CN"/>
        </w:rPr>
      </w:pPr>
      <w:r>
        <w:rPr>
          <w:rFonts w:hint="eastAsia" w:ascii="宋体" w:hAnsi="宋体" w:eastAsia="宋体" w:cs="宋体"/>
          <w:spacing w:val="-1"/>
          <w:sz w:val="24"/>
          <w:szCs w:val="24"/>
          <w:highlight w:val="none"/>
          <w:lang w:val="en-US" w:eastAsia="zh-CN"/>
        </w:rPr>
        <w:t>5.</w:t>
      </w:r>
      <w:r>
        <w:rPr>
          <w:rFonts w:hint="eastAsia" w:ascii="宋体" w:hAnsi="宋体" w:eastAsia="宋体" w:cs="宋体"/>
          <w:spacing w:val="-1"/>
          <w:sz w:val="24"/>
          <w:szCs w:val="24"/>
          <w:highlight w:val="none"/>
          <w:lang w:val="hr-HR"/>
        </w:rPr>
        <w:t>预算金额</w:t>
      </w:r>
      <w:r>
        <w:rPr>
          <w:rFonts w:hint="eastAsia"/>
          <w:highlight w:val="none"/>
          <w:u w:val="none" w:color="auto"/>
          <w:lang w:val="hr-HR"/>
        </w:rPr>
        <w:t>：</w:t>
      </w:r>
      <w:r>
        <w:rPr>
          <w:rFonts w:hint="eastAsia" w:ascii="宋体" w:hAnsi="宋体" w:eastAsia="宋体" w:cs="宋体"/>
          <w:spacing w:val="-1"/>
          <w:sz w:val="24"/>
          <w:szCs w:val="24"/>
          <w:highlight w:val="none"/>
          <w:u w:val="none" w:color="auto"/>
          <w:lang w:val="en-US" w:eastAsia="zh-CN"/>
        </w:rPr>
        <w:t xml:space="preserve">2059941.11元 </w:t>
      </w:r>
    </w:p>
    <w:p w14:paraId="062E7D16">
      <w:pPr>
        <w:tabs>
          <w:tab w:val="left" w:pos="6300"/>
        </w:tabs>
        <w:spacing w:before="35" w:line="346" w:lineRule="auto"/>
        <w:ind w:left="517" w:right="1005" w:rightChars="0" w:firstLine="5"/>
        <w:rPr>
          <w:rFonts w:ascii="宋体" w:hAnsi="宋体" w:eastAsia="宋体" w:cs="宋体"/>
          <w:sz w:val="24"/>
          <w:szCs w:val="24"/>
          <w:highlight w:val="none"/>
          <w:u w:val="none" w:color="auto"/>
        </w:rPr>
      </w:pPr>
      <w:r>
        <w:rPr>
          <w:rFonts w:hint="eastAsia" w:ascii="宋体" w:hAnsi="宋体" w:eastAsia="宋体" w:cs="宋体"/>
          <w:spacing w:val="-1"/>
          <w:sz w:val="24"/>
          <w:szCs w:val="24"/>
          <w:highlight w:val="none"/>
          <w:lang w:val="en-US" w:eastAsia="zh-CN"/>
        </w:rPr>
        <w:t>6</w:t>
      </w:r>
      <w:r>
        <w:rPr>
          <w:rFonts w:ascii="宋体" w:hAnsi="宋体" w:eastAsia="宋体" w:cs="宋体"/>
          <w:spacing w:val="-1"/>
          <w:sz w:val="24"/>
          <w:szCs w:val="24"/>
          <w:highlight w:val="none"/>
        </w:rPr>
        <w:t>.最高限价：</w:t>
      </w:r>
      <w:r>
        <w:rPr>
          <w:rFonts w:hint="eastAsia" w:ascii="宋体" w:hAnsi="宋体" w:eastAsia="宋体" w:cs="宋体"/>
          <w:spacing w:val="-1"/>
          <w:sz w:val="24"/>
          <w:szCs w:val="24"/>
          <w:highlight w:val="none"/>
          <w:u w:val="none" w:color="auto"/>
          <w:lang w:val="en-US" w:eastAsia="zh-CN"/>
        </w:rPr>
        <w:t>2059941.11元</w:t>
      </w:r>
      <w:r>
        <w:rPr>
          <w:rFonts w:ascii="宋体" w:hAnsi="宋体" w:eastAsia="宋体" w:cs="宋体"/>
          <w:spacing w:val="-1"/>
          <w:sz w:val="24"/>
          <w:szCs w:val="24"/>
          <w:highlight w:val="none"/>
          <w:u w:val="none" w:color="auto"/>
        </w:rPr>
        <w:t>，超过最高限价为无效投标。</w:t>
      </w:r>
    </w:p>
    <w:p w14:paraId="2E8A00B5">
      <w:pPr>
        <w:spacing w:before="183" w:line="347" w:lineRule="auto"/>
        <w:ind w:left="40" w:right="55" w:firstLine="480"/>
        <w:rPr>
          <w:rFonts w:ascii="宋体" w:hAnsi="宋体" w:eastAsia="宋体" w:cs="宋体"/>
          <w:sz w:val="24"/>
          <w:szCs w:val="24"/>
          <w:highlight w:val="none"/>
          <w:u w:val="none" w:color="auto"/>
        </w:rPr>
      </w:pPr>
      <w:r>
        <w:rPr>
          <w:rFonts w:hint="eastAsia" w:ascii="宋体" w:hAnsi="宋体" w:eastAsia="宋体" w:cs="宋体"/>
          <w:sz w:val="24"/>
          <w:szCs w:val="24"/>
          <w:highlight w:val="none"/>
          <w:lang w:val="en-US" w:eastAsia="zh-CN"/>
        </w:rPr>
        <w:t>7</w:t>
      </w:r>
      <w:r>
        <w:rPr>
          <w:rFonts w:ascii="宋体" w:hAnsi="宋体" w:eastAsia="宋体" w:cs="宋体"/>
          <w:sz w:val="24"/>
          <w:szCs w:val="24"/>
          <w:highlight w:val="none"/>
        </w:rPr>
        <w:t>.采购需求：</w:t>
      </w:r>
      <w:bookmarkStart w:id="2" w:name="OLE_LINK5"/>
      <w:r>
        <w:rPr>
          <w:rFonts w:hint="eastAsia" w:ascii="宋体" w:hAnsi="宋体" w:eastAsia="宋体" w:cs="宋体"/>
          <w:sz w:val="24"/>
          <w:szCs w:val="24"/>
          <w:highlight w:val="none"/>
          <w:u w:val="none" w:color="auto"/>
          <w:lang w:val="en-US" w:eastAsia="zh-CN"/>
        </w:rPr>
        <w:t>蕲春县第八实验中学桐梓校区食堂加层改扩建</w:t>
      </w:r>
      <w:r>
        <w:rPr>
          <w:rFonts w:ascii="宋体" w:hAnsi="宋体" w:eastAsia="宋体" w:cs="宋体"/>
          <w:spacing w:val="-1"/>
          <w:sz w:val="24"/>
          <w:szCs w:val="24"/>
          <w:highlight w:val="none"/>
          <w:u w:val="none" w:color="auto"/>
        </w:rPr>
        <w:t>，详见</w:t>
      </w:r>
      <w:r>
        <w:rPr>
          <w:rFonts w:hint="eastAsia" w:ascii="宋体" w:hAnsi="宋体" w:eastAsia="宋体" w:cs="宋体"/>
          <w:spacing w:val="-1"/>
          <w:sz w:val="24"/>
          <w:szCs w:val="24"/>
          <w:highlight w:val="none"/>
          <w:u w:val="none" w:color="auto"/>
          <w:lang w:eastAsia="zh-CN"/>
        </w:rPr>
        <w:t>工程量清单</w:t>
      </w:r>
      <w:r>
        <w:rPr>
          <w:rFonts w:ascii="宋体" w:hAnsi="宋体" w:eastAsia="宋体" w:cs="宋体"/>
          <w:spacing w:val="-2"/>
          <w:sz w:val="24"/>
          <w:szCs w:val="24"/>
          <w:highlight w:val="none"/>
          <w:u w:val="none" w:color="auto"/>
        </w:rPr>
        <w:t>所涵盖的所有内容。</w:t>
      </w:r>
    </w:p>
    <w:bookmarkEnd w:id="2"/>
    <w:p w14:paraId="38B5ECE5">
      <w:pPr>
        <w:spacing w:before="91" w:line="282" w:lineRule="auto"/>
        <w:ind w:right="201" w:firstLine="443"/>
        <w:rPr>
          <w:rFonts w:hint="eastAsia" w:ascii="宋体" w:hAnsi="宋体" w:eastAsia="宋体" w:cs="宋体"/>
          <w:spacing w:val="-2"/>
          <w:sz w:val="24"/>
          <w:szCs w:val="24"/>
          <w:highlight w:val="none"/>
          <w:u w:val="none" w:color="auto"/>
          <w:lang w:val="en-US" w:eastAsia="zh-CN"/>
        </w:rPr>
      </w:pPr>
      <w:r>
        <w:rPr>
          <w:rFonts w:hint="eastAsia" w:ascii="宋体" w:hAnsi="宋体" w:eastAsia="宋体" w:cs="宋体"/>
          <w:spacing w:val="-7"/>
          <w:sz w:val="24"/>
          <w:szCs w:val="24"/>
          <w:highlight w:val="none"/>
          <w:lang w:val="en-US" w:eastAsia="zh-CN"/>
        </w:rPr>
        <w:t>8</w:t>
      </w:r>
      <w:r>
        <w:rPr>
          <w:rFonts w:ascii="宋体" w:hAnsi="宋体" w:eastAsia="宋体" w:cs="宋体"/>
          <w:spacing w:val="-7"/>
          <w:sz w:val="24"/>
          <w:szCs w:val="24"/>
          <w:highlight w:val="none"/>
        </w:rPr>
        <w:t>.合同履行期限：</w:t>
      </w:r>
      <w:r>
        <w:rPr>
          <w:rFonts w:ascii="宋体" w:hAnsi="宋体" w:eastAsia="宋体" w:cs="宋体"/>
          <w:spacing w:val="-1"/>
          <w:sz w:val="24"/>
          <w:szCs w:val="24"/>
          <w:highlight w:val="none"/>
        </w:rPr>
        <w:t>签订合同后</w:t>
      </w:r>
      <w:r>
        <w:rPr>
          <w:rFonts w:hint="eastAsia" w:ascii="宋体" w:hAnsi="宋体" w:eastAsia="宋体" w:cs="宋体"/>
          <w:spacing w:val="-1"/>
          <w:sz w:val="24"/>
          <w:szCs w:val="24"/>
          <w:highlight w:val="none"/>
          <w:lang w:val="en-US" w:eastAsia="zh-CN"/>
        </w:rPr>
        <w:t>100</w:t>
      </w:r>
      <w:r>
        <w:rPr>
          <w:rFonts w:ascii="宋体" w:hAnsi="宋体" w:eastAsia="宋体" w:cs="宋体"/>
          <w:spacing w:val="-1"/>
          <w:sz w:val="24"/>
          <w:szCs w:val="24"/>
          <w:highlight w:val="none"/>
        </w:rPr>
        <w:t>日历</w:t>
      </w:r>
      <w:r>
        <w:rPr>
          <w:rFonts w:hint="eastAsia" w:ascii="宋体" w:hAnsi="宋体" w:eastAsia="宋体" w:cs="宋体"/>
          <w:spacing w:val="-1"/>
          <w:sz w:val="24"/>
          <w:szCs w:val="24"/>
          <w:highlight w:val="none"/>
          <w:lang w:val="en-US" w:eastAsia="zh-CN"/>
        </w:rPr>
        <w:t>天</w:t>
      </w:r>
      <w:r>
        <w:rPr>
          <w:rFonts w:ascii="宋体" w:hAnsi="宋体" w:eastAsia="宋体" w:cs="宋体"/>
          <w:spacing w:val="-1"/>
          <w:sz w:val="24"/>
          <w:szCs w:val="24"/>
          <w:highlight w:val="none"/>
        </w:rPr>
        <w:t>内完成施工并验收合格</w:t>
      </w:r>
      <w:r>
        <w:rPr>
          <w:rFonts w:hint="eastAsia" w:ascii="宋体" w:hAnsi="宋体" w:eastAsia="宋体" w:cs="宋体"/>
          <w:spacing w:val="-1"/>
          <w:sz w:val="24"/>
          <w:szCs w:val="24"/>
          <w:highlight w:val="none"/>
          <w:lang w:eastAsia="zh-CN"/>
        </w:rPr>
        <w:t>。</w:t>
      </w:r>
    </w:p>
    <w:p w14:paraId="2002EBCE">
      <w:pPr>
        <w:spacing w:before="35" w:line="347" w:lineRule="auto"/>
        <w:ind w:right="4555" w:firstLine="476" w:firstLineChars="200"/>
        <w:rPr>
          <w:rFonts w:ascii="宋体" w:hAnsi="宋体" w:eastAsia="宋体" w:cs="宋体"/>
          <w:sz w:val="24"/>
          <w:szCs w:val="24"/>
          <w:highlight w:val="none"/>
          <w:u w:val="none" w:color="auto"/>
        </w:rPr>
      </w:pPr>
      <w:r>
        <w:rPr>
          <w:rFonts w:hint="eastAsia" w:ascii="宋体" w:hAnsi="宋体" w:eastAsia="宋体" w:cs="宋体"/>
          <w:spacing w:val="-1"/>
          <w:sz w:val="24"/>
          <w:szCs w:val="24"/>
          <w:highlight w:val="none"/>
          <w:lang w:val="en-US" w:eastAsia="zh-CN"/>
        </w:rPr>
        <w:t>9</w:t>
      </w:r>
      <w:r>
        <w:rPr>
          <w:rFonts w:ascii="宋体" w:hAnsi="宋体" w:eastAsia="宋体" w:cs="宋体"/>
          <w:spacing w:val="-1"/>
          <w:sz w:val="24"/>
          <w:szCs w:val="24"/>
          <w:highlight w:val="none"/>
        </w:rPr>
        <w:t>.接受联合体磋商：</w:t>
      </w:r>
      <w:r>
        <w:rPr>
          <w:rFonts w:ascii="宋体" w:hAnsi="宋体" w:eastAsia="宋体" w:cs="宋体"/>
          <w:spacing w:val="-1"/>
          <w:sz w:val="24"/>
          <w:szCs w:val="24"/>
          <w:highlight w:val="none"/>
          <w:u w:val="none" w:color="auto"/>
        </w:rPr>
        <w:t>否</w:t>
      </w:r>
      <w:r>
        <w:rPr>
          <w:rFonts w:ascii="宋体" w:hAnsi="宋体" w:eastAsia="宋体" w:cs="宋体"/>
          <w:sz w:val="24"/>
          <w:szCs w:val="24"/>
          <w:highlight w:val="none"/>
          <w:u w:val="none" w:color="auto"/>
        </w:rPr>
        <w:t xml:space="preserve">  </w:t>
      </w:r>
    </w:p>
    <w:p w14:paraId="63C0C057">
      <w:pPr>
        <w:pStyle w:val="8"/>
        <w:spacing w:line="360" w:lineRule="auto"/>
        <w:ind w:firstLine="480"/>
        <w:rPr>
          <w:rFonts w:hint="eastAsia" w:ascii="宋体" w:hAnsi="宋体" w:eastAsia="宋体" w:cs="宋体"/>
          <w:iCs w:val="0"/>
          <w:snapToGrid w:val="0"/>
          <w:color w:val="000000"/>
          <w:spacing w:val="-7"/>
          <w:kern w:val="0"/>
          <w:sz w:val="24"/>
          <w:szCs w:val="24"/>
          <w:highlight w:val="none"/>
          <w:u w:val="none"/>
          <w:shd w:val="clear"/>
          <w:lang w:val="en-US" w:eastAsia="zh-CN" w:bidi="ar-SA"/>
        </w:rPr>
      </w:pPr>
      <w:r>
        <w:rPr>
          <w:rFonts w:hint="eastAsia" w:ascii="宋体" w:hAnsi="宋体" w:eastAsia="宋体" w:cs="宋体"/>
          <w:iCs w:val="0"/>
          <w:snapToGrid w:val="0"/>
          <w:color w:val="000000"/>
          <w:spacing w:val="-7"/>
          <w:kern w:val="0"/>
          <w:sz w:val="24"/>
          <w:szCs w:val="24"/>
          <w:highlight w:val="none"/>
          <w:shd w:val="clear"/>
          <w:lang w:val="en-US" w:eastAsia="zh-CN" w:bidi="ar-SA"/>
        </w:rPr>
        <w:t>10.是否可采购进口产品：</w:t>
      </w:r>
      <w:r>
        <w:rPr>
          <w:rFonts w:hint="eastAsia" w:ascii="宋体" w:hAnsi="宋体" w:eastAsia="宋体" w:cs="宋体"/>
          <w:iCs w:val="0"/>
          <w:snapToGrid w:val="0"/>
          <w:color w:val="000000"/>
          <w:spacing w:val="-7"/>
          <w:kern w:val="0"/>
          <w:sz w:val="24"/>
          <w:szCs w:val="24"/>
          <w:highlight w:val="none"/>
          <w:u w:val="none"/>
          <w:shd w:val="clear"/>
          <w:lang w:val="en-US" w:eastAsia="zh-CN" w:bidi="ar-SA"/>
        </w:rPr>
        <w:t>否</w:t>
      </w:r>
    </w:p>
    <w:p w14:paraId="12C0C94D">
      <w:pPr>
        <w:pStyle w:val="8"/>
        <w:spacing w:line="360" w:lineRule="auto"/>
        <w:ind w:firstLine="480"/>
        <w:rPr>
          <w:rFonts w:hint="eastAsia" w:ascii="宋体" w:hAnsi="宋体" w:eastAsia="宋体" w:cs="宋体"/>
          <w:iCs w:val="0"/>
          <w:snapToGrid w:val="0"/>
          <w:color w:val="000000"/>
          <w:spacing w:val="-7"/>
          <w:kern w:val="0"/>
          <w:sz w:val="24"/>
          <w:szCs w:val="24"/>
          <w:highlight w:val="none"/>
          <w:shd w:val="clear"/>
          <w:lang w:val="en-US" w:eastAsia="zh-CN" w:bidi="ar-SA"/>
        </w:rPr>
      </w:pPr>
      <w:r>
        <w:rPr>
          <w:rFonts w:hint="eastAsia" w:ascii="宋体" w:hAnsi="宋体" w:eastAsia="宋体" w:cs="宋体"/>
          <w:iCs w:val="0"/>
          <w:snapToGrid w:val="0"/>
          <w:color w:val="000000"/>
          <w:spacing w:val="-7"/>
          <w:kern w:val="0"/>
          <w:sz w:val="24"/>
          <w:szCs w:val="24"/>
          <w:highlight w:val="none"/>
          <w:shd w:val="clear"/>
          <w:lang w:val="en-US" w:eastAsia="zh-CN" w:bidi="ar-SA"/>
        </w:rPr>
        <w:t>11.本项目（是/否）接受合同分包：否</w:t>
      </w:r>
    </w:p>
    <w:p w14:paraId="61BFFC40">
      <w:pPr>
        <w:pStyle w:val="8"/>
        <w:spacing w:line="360" w:lineRule="auto"/>
        <w:ind w:firstLine="480"/>
        <w:rPr>
          <w:rFonts w:hint="eastAsia" w:ascii="宋体" w:hAnsi="宋体" w:eastAsia="宋体" w:cs="宋体"/>
          <w:iCs w:val="0"/>
          <w:snapToGrid w:val="0"/>
          <w:color w:val="000000"/>
          <w:spacing w:val="-7"/>
          <w:kern w:val="0"/>
          <w:sz w:val="24"/>
          <w:szCs w:val="24"/>
          <w:highlight w:val="none"/>
          <w:shd w:val="clear"/>
          <w:lang w:val="en-US" w:eastAsia="zh-CN" w:bidi="ar-SA"/>
        </w:rPr>
      </w:pPr>
      <w:r>
        <w:rPr>
          <w:rFonts w:hint="eastAsia" w:ascii="宋体" w:hAnsi="宋体" w:eastAsia="宋体" w:cs="宋体"/>
          <w:iCs w:val="0"/>
          <w:snapToGrid w:val="0"/>
          <w:color w:val="000000"/>
          <w:spacing w:val="-7"/>
          <w:kern w:val="0"/>
          <w:sz w:val="24"/>
          <w:szCs w:val="24"/>
          <w:highlight w:val="none"/>
          <w:shd w:val="clear"/>
          <w:lang w:val="en-US" w:eastAsia="zh-CN" w:bidi="ar-SA"/>
        </w:rPr>
        <w:t>12.本项目（是/否）专门面向中小微企业：是</w:t>
      </w:r>
    </w:p>
    <w:p w14:paraId="0AF78B49">
      <w:pPr>
        <w:pStyle w:val="8"/>
        <w:spacing w:line="360" w:lineRule="auto"/>
        <w:ind w:firstLine="480"/>
        <w:rPr>
          <w:rFonts w:hint="eastAsia" w:ascii="宋体" w:hAnsi="宋体" w:eastAsia="宋体" w:cs="宋体"/>
          <w:iCs w:val="0"/>
          <w:snapToGrid w:val="0"/>
          <w:color w:val="000000"/>
          <w:spacing w:val="-7"/>
          <w:kern w:val="0"/>
          <w:sz w:val="24"/>
          <w:szCs w:val="24"/>
          <w:highlight w:val="none"/>
          <w:shd w:val="clear"/>
          <w:lang w:val="en-US" w:eastAsia="zh-CN" w:bidi="ar-SA"/>
        </w:rPr>
      </w:pPr>
      <w:r>
        <w:rPr>
          <w:rFonts w:hint="eastAsia" w:ascii="宋体" w:hAnsi="宋体" w:eastAsia="宋体" w:cs="宋体"/>
          <w:iCs w:val="0"/>
          <w:snapToGrid w:val="0"/>
          <w:color w:val="000000"/>
          <w:spacing w:val="-7"/>
          <w:kern w:val="0"/>
          <w:sz w:val="24"/>
          <w:szCs w:val="24"/>
          <w:highlight w:val="none"/>
          <w:shd w:val="clear"/>
          <w:lang w:val="en-US" w:eastAsia="zh-CN" w:bidi="ar-SA"/>
        </w:rPr>
        <w:t>13.面向中小微企业的类型为：中小微企业</w:t>
      </w:r>
    </w:p>
    <w:p w14:paraId="15C8591C">
      <w:pPr>
        <w:spacing w:before="212" w:line="219" w:lineRule="auto"/>
        <w:ind w:left="46"/>
        <w:outlineLvl w:val="1"/>
        <w:rPr>
          <w:rFonts w:ascii="宋体" w:hAnsi="宋体" w:eastAsia="宋体" w:cs="宋体"/>
          <w:sz w:val="32"/>
          <w:szCs w:val="32"/>
          <w:highlight w:val="none"/>
        </w:rPr>
      </w:pPr>
      <w:bookmarkStart w:id="3" w:name="bookmark6"/>
      <w:bookmarkEnd w:id="3"/>
      <w:bookmarkStart w:id="4" w:name="_Toc14746"/>
      <w:r>
        <w:rPr>
          <w:rFonts w:ascii="宋体" w:hAnsi="宋体" w:eastAsia="宋体" w:cs="宋体"/>
          <w:b/>
          <w:bCs/>
          <w:spacing w:val="-5"/>
          <w:sz w:val="32"/>
          <w:szCs w:val="32"/>
          <w:highlight w:val="none"/>
        </w:rPr>
        <w:t>二、供应商资格要求</w:t>
      </w:r>
      <w:bookmarkEnd w:id="4"/>
    </w:p>
    <w:p w14:paraId="523F4EBE">
      <w:pPr>
        <w:pStyle w:val="2"/>
        <w:spacing w:line="327" w:lineRule="auto"/>
        <w:rPr>
          <w:highlight w:val="none"/>
        </w:rPr>
      </w:pPr>
    </w:p>
    <w:p w14:paraId="35EE5F8D">
      <w:pPr>
        <w:spacing w:before="79" w:line="219" w:lineRule="auto"/>
        <w:ind w:left="56"/>
        <w:outlineLvl w:val="2"/>
        <w:rPr>
          <w:rFonts w:ascii="宋体" w:hAnsi="宋体" w:eastAsia="宋体" w:cs="宋体"/>
          <w:sz w:val="24"/>
          <w:szCs w:val="24"/>
          <w:highlight w:val="none"/>
        </w:rPr>
      </w:pPr>
      <w:bookmarkStart w:id="5" w:name="_Toc28262"/>
      <w:r>
        <w:rPr>
          <w:rFonts w:ascii="宋体" w:hAnsi="宋体" w:eastAsia="宋体" w:cs="宋体"/>
          <w:spacing w:val="-3"/>
          <w:sz w:val="24"/>
          <w:szCs w:val="24"/>
          <w:highlight w:val="none"/>
        </w:rPr>
        <w:t>1.满足《中华人民共和国政府采购法》第二十二条规定，即：</w:t>
      </w:r>
      <w:bookmarkEnd w:id="5"/>
    </w:p>
    <w:p w14:paraId="626787F7">
      <w:pPr>
        <w:spacing w:before="195" w:line="220" w:lineRule="auto"/>
        <w:rPr>
          <w:rFonts w:ascii="宋体" w:hAnsi="宋体" w:eastAsia="宋体" w:cs="宋体"/>
          <w:sz w:val="24"/>
          <w:szCs w:val="24"/>
          <w:highlight w:val="none"/>
        </w:rPr>
      </w:pPr>
      <w:r>
        <w:rPr>
          <w:rFonts w:ascii="宋体" w:hAnsi="宋体" w:eastAsia="宋体" w:cs="宋体"/>
          <w:spacing w:val="-5"/>
          <w:sz w:val="24"/>
          <w:szCs w:val="24"/>
          <w:highlight w:val="none"/>
        </w:rPr>
        <w:t>（1）具有独立承担民事责任的能力；</w:t>
      </w:r>
    </w:p>
    <w:p w14:paraId="2A1F6F7D">
      <w:pPr>
        <w:spacing w:before="194" w:line="219" w:lineRule="auto"/>
        <w:rPr>
          <w:rFonts w:ascii="宋体" w:hAnsi="宋体" w:eastAsia="宋体" w:cs="宋体"/>
          <w:sz w:val="24"/>
          <w:szCs w:val="24"/>
          <w:highlight w:val="none"/>
        </w:rPr>
      </w:pPr>
      <w:r>
        <w:rPr>
          <w:rFonts w:ascii="宋体" w:hAnsi="宋体" w:eastAsia="宋体" w:cs="宋体"/>
          <w:spacing w:val="-3"/>
          <w:sz w:val="24"/>
          <w:szCs w:val="24"/>
          <w:highlight w:val="none"/>
        </w:rPr>
        <w:t>（2）具有良好的商业信誉和健全的财务会计制</w:t>
      </w:r>
      <w:r>
        <w:rPr>
          <w:rFonts w:ascii="宋体" w:hAnsi="宋体" w:eastAsia="宋体" w:cs="宋体"/>
          <w:spacing w:val="-4"/>
          <w:sz w:val="24"/>
          <w:szCs w:val="24"/>
          <w:highlight w:val="none"/>
        </w:rPr>
        <w:t>度；</w:t>
      </w:r>
    </w:p>
    <w:p w14:paraId="1249F708">
      <w:pPr>
        <w:spacing w:before="195" w:line="220" w:lineRule="auto"/>
        <w:rPr>
          <w:rFonts w:ascii="宋体" w:hAnsi="宋体" w:eastAsia="宋体" w:cs="宋体"/>
          <w:sz w:val="24"/>
          <w:szCs w:val="24"/>
          <w:highlight w:val="none"/>
        </w:rPr>
      </w:pPr>
      <w:r>
        <w:rPr>
          <w:rFonts w:ascii="宋体" w:hAnsi="宋体" w:eastAsia="宋体" w:cs="宋体"/>
          <w:spacing w:val="-3"/>
          <w:sz w:val="24"/>
          <w:szCs w:val="24"/>
          <w:highlight w:val="none"/>
        </w:rPr>
        <w:t>（3）具有履行合同所必需的设备和专业技术能</w:t>
      </w:r>
      <w:r>
        <w:rPr>
          <w:rFonts w:ascii="宋体" w:hAnsi="宋体" w:eastAsia="宋体" w:cs="宋体"/>
          <w:spacing w:val="-4"/>
          <w:sz w:val="24"/>
          <w:szCs w:val="24"/>
          <w:highlight w:val="none"/>
        </w:rPr>
        <w:t>力；</w:t>
      </w:r>
    </w:p>
    <w:p w14:paraId="262BE789">
      <w:pPr>
        <w:spacing w:before="194" w:line="219" w:lineRule="auto"/>
        <w:rPr>
          <w:rFonts w:ascii="宋体" w:hAnsi="宋体" w:eastAsia="宋体" w:cs="宋体"/>
          <w:sz w:val="24"/>
          <w:szCs w:val="24"/>
          <w:highlight w:val="none"/>
        </w:rPr>
      </w:pPr>
      <w:r>
        <w:rPr>
          <w:rFonts w:ascii="宋体" w:hAnsi="宋体" w:eastAsia="宋体" w:cs="宋体"/>
          <w:spacing w:val="-3"/>
          <w:sz w:val="24"/>
          <w:szCs w:val="24"/>
          <w:highlight w:val="none"/>
        </w:rPr>
        <w:t>（4）有依法缴纳税收和社会保障资金的良好记</w:t>
      </w:r>
      <w:r>
        <w:rPr>
          <w:rFonts w:ascii="宋体" w:hAnsi="宋体" w:eastAsia="宋体" w:cs="宋体"/>
          <w:spacing w:val="-4"/>
          <w:sz w:val="24"/>
          <w:szCs w:val="24"/>
          <w:highlight w:val="none"/>
        </w:rPr>
        <w:t>录；</w:t>
      </w:r>
    </w:p>
    <w:p w14:paraId="78155D6E">
      <w:pPr>
        <w:spacing w:before="196" w:line="219" w:lineRule="auto"/>
        <w:rPr>
          <w:rFonts w:ascii="宋体" w:hAnsi="宋体" w:eastAsia="宋体" w:cs="宋体"/>
          <w:sz w:val="24"/>
          <w:szCs w:val="24"/>
          <w:highlight w:val="none"/>
        </w:rPr>
      </w:pPr>
      <w:r>
        <w:rPr>
          <w:rFonts w:ascii="宋体" w:hAnsi="宋体" w:eastAsia="宋体" w:cs="宋体"/>
          <w:spacing w:val="-2"/>
          <w:sz w:val="24"/>
          <w:szCs w:val="24"/>
          <w:highlight w:val="none"/>
        </w:rPr>
        <w:t>（5）参加政府采购活动前三年内，在经营活动</w:t>
      </w:r>
      <w:r>
        <w:rPr>
          <w:rFonts w:ascii="宋体" w:hAnsi="宋体" w:eastAsia="宋体" w:cs="宋体"/>
          <w:spacing w:val="-3"/>
          <w:sz w:val="24"/>
          <w:szCs w:val="24"/>
          <w:highlight w:val="none"/>
        </w:rPr>
        <w:t>中没有重大违法记录；</w:t>
      </w:r>
    </w:p>
    <w:p w14:paraId="00BF9CF8">
      <w:pPr>
        <w:spacing w:before="195" w:line="294" w:lineRule="auto"/>
        <w:ind w:right="3269"/>
        <w:outlineLvl w:val="3"/>
        <w:rPr>
          <w:rFonts w:ascii="宋体" w:hAnsi="宋体" w:eastAsia="宋体" w:cs="宋体"/>
          <w:spacing w:val="-3"/>
          <w:sz w:val="24"/>
          <w:szCs w:val="24"/>
          <w:highlight w:val="none"/>
        </w:rPr>
      </w:pPr>
      <w:r>
        <w:rPr>
          <w:rFonts w:ascii="宋体" w:hAnsi="宋体" w:eastAsia="宋体" w:cs="宋体"/>
          <w:spacing w:val="-3"/>
          <w:sz w:val="24"/>
          <w:szCs w:val="24"/>
          <w:highlight w:val="none"/>
        </w:rPr>
        <w:t>（6）法律、行政法规规定的其他条件。</w:t>
      </w:r>
    </w:p>
    <w:p w14:paraId="05880DD4">
      <w:pPr>
        <w:pStyle w:val="3"/>
        <w:adjustRightInd w:val="0"/>
        <w:snapToGrid w:val="0"/>
        <w:spacing w:line="500" w:lineRule="exact"/>
        <w:rPr>
          <w:rFonts w:hint="eastAsia" w:ascii="宋体" w:hAnsi="宋体" w:eastAsia="宋体" w:cs="宋体"/>
          <w:sz w:val="24"/>
          <w:szCs w:val="24"/>
          <w:highlight w:val="none"/>
          <w:lang w:val="en-US" w:eastAsia="zh-CN"/>
        </w:rPr>
        <w:sectPr>
          <w:headerReference r:id="rId5" w:type="default"/>
          <w:footerReference r:id="rId6" w:type="default"/>
          <w:pgSz w:w="11906" w:h="16839"/>
          <w:pgMar w:top="1112" w:right="999" w:bottom="1627" w:left="1771" w:header="864" w:footer="1020" w:gutter="0"/>
          <w:pgNumType w:fmt="decimal" w:start="1"/>
          <w:cols w:space="720" w:num="1"/>
        </w:sectPr>
      </w:pPr>
    </w:p>
    <w:p w14:paraId="7519384F">
      <w:pPr>
        <w:pStyle w:val="3"/>
        <w:adjustRightInd w:val="0"/>
        <w:snapToGrid w:val="0"/>
        <w:spacing w:line="5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2.单位负责人为同一人或者存在直接控股、管理关系的不同投标人，不得参加本项目同一合同项下的政府采购活动。</w:t>
      </w:r>
    </w:p>
    <w:p w14:paraId="3D99FF55">
      <w:pPr>
        <w:pStyle w:val="3"/>
        <w:adjustRightInd w:val="0"/>
        <w:snapToGrid w:val="0"/>
        <w:spacing w:line="5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为本采购项目提供整体设计、规范编制或者项目管理、监理、检测等服务的，不得再参加本项目的其他招标采购活动。</w:t>
      </w:r>
    </w:p>
    <w:p w14:paraId="68811B8F">
      <w:pPr>
        <w:pStyle w:val="3"/>
        <w:adjustRightInd w:val="0"/>
        <w:snapToGrid w:val="0"/>
        <w:spacing w:line="5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未被列入失信被执行人、重大税收违法案件当事人名单，未被列入政府采购严重违法失信行为记录名单。</w:t>
      </w:r>
    </w:p>
    <w:p w14:paraId="7371753A">
      <w:pPr>
        <w:spacing w:before="195" w:line="339" w:lineRule="auto"/>
        <w:ind w:right="115"/>
        <w:outlineLvl w:val="2"/>
        <w:rPr>
          <w:rFonts w:ascii="宋体" w:hAnsi="宋体" w:eastAsia="宋体" w:cs="宋体"/>
          <w:spacing w:val="-1"/>
          <w:sz w:val="24"/>
          <w:szCs w:val="24"/>
          <w:highlight w:val="none"/>
        </w:rPr>
      </w:pPr>
      <w:bookmarkStart w:id="6" w:name="_Toc10265"/>
      <w:r>
        <w:rPr>
          <w:rFonts w:hint="eastAsia" w:ascii="宋体" w:hAnsi="宋体" w:eastAsia="宋体" w:cs="宋体"/>
          <w:spacing w:val="-1"/>
          <w:sz w:val="24"/>
          <w:szCs w:val="24"/>
          <w:highlight w:val="none"/>
          <w:lang w:val="en-US" w:eastAsia="zh-CN"/>
        </w:rPr>
        <w:t>5</w:t>
      </w:r>
      <w:r>
        <w:rPr>
          <w:rFonts w:hint="eastAsia" w:ascii="宋体" w:hAnsi="宋体" w:eastAsia="宋体" w:cs="宋体"/>
          <w:spacing w:val="-1"/>
          <w:sz w:val="24"/>
          <w:szCs w:val="24"/>
          <w:highlight w:val="none"/>
        </w:rPr>
        <w:t>.落实政府采购政策需满足的资格要求：</w:t>
      </w:r>
      <w:bookmarkEnd w:id="6"/>
    </w:p>
    <w:p w14:paraId="28A67776">
      <w:pPr>
        <w:spacing w:before="195" w:line="339" w:lineRule="auto"/>
        <w:ind w:right="115" w:firstLine="476" w:firstLineChars="200"/>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本项目为专门面向中小微企业，落实政府采购强制、优先采购节能产品政策；政府采购优先采购环保产品政策；政府采购促进中小企业发展（监狱企业、残疾人福利性单位视同微型企业）等政策。</w:t>
      </w:r>
    </w:p>
    <w:p w14:paraId="7E57C5C2">
      <w:pPr>
        <w:spacing w:before="34" w:line="220" w:lineRule="auto"/>
        <w:ind w:left="43"/>
        <w:outlineLvl w:val="2"/>
        <w:rPr>
          <w:rFonts w:ascii="宋体" w:hAnsi="宋体" w:eastAsia="宋体" w:cs="宋体"/>
          <w:sz w:val="24"/>
          <w:szCs w:val="24"/>
          <w:highlight w:val="none"/>
        </w:rPr>
      </w:pPr>
      <w:bookmarkStart w:id="7" w:name="_Toc17777"/>
      <w:r>
        <w:rPr>
          <w:rFonts w:hint="eastAsia" w:ascii="宋体" w:hAnsi="宋体" w:eastAsia="宋体" w:cs="宋体"/>
          <w:spacing w:val="-7"/>
          <w:sz w:val="24"/>
          <w:szCs w:val="24"/>
          <w:highlight w:val="none"/>
          <w:lang w:val="en-US" w:eastAsia="zh-CN"/>
        </w:rPr>
        <w:t>6.</w:t>
      </w:r>
      <w:r>
        <w:rPr>
          <w:rFonts w:ascii="宋体" w:hAnsi="宋体" w:eastAsia="宋体" w:cs="宋体"/>
          <w:spacing w:val="-7"/>
          <w:sz w:val="24"/>
          <w:szCs w:val="24"/>
          <w:highlight w:val="none"/>
        </w:rPr>
        <w:t>投标人特定资格要求：</w:t>
      </w:r>
      <w:bookmarkEnd w:id="7"/>
    </w:p>
    <w:p w14:paraId="64E36C03">
      <w:pPr>
        <w:spacing w:before="195" w:line="294" w:lineRule="auto"/>
        <w:ind w:right="65"/>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6.1本次招标要求</w:t>
      </w:r>
      <w:r>
        <w:rPr>
          <w:rFonts w:ascii="宋体" w:hAnsi="宋体" w:eastAsia="宋体" w:cs="宋体"/>
          <w:spacing w:val="-1"/>
          <w:sz w:val="24"/>
          <w:szCs w:val="24"/>
          <w:highlight w:val="none"/>
        </w:rPr>
        <w:t>投标</w:t>
      </w:r>
      <w:r>
        <w:rPr>
          <w:rFonts w:hint="eastAsia" w:ascii="宋体" w:hAnsi="宋体" w:eastAsia="宋体" w:cs="宋体"/>
          <w:spacing w:val="-1"/>
          <w:sz w:val="24"/>
          <w:szCs w:val="24"/>
          <w:highlight w:val="none"/>
          <w:lang w:val="en-US" w:eastAsia="zh-CN"/>
        </w:rPr>
        <w:t>供应商</w:t>
      </w:r>
      <w:r>
        <w:rPr>
          <w:rFonts w:ascii="宋体" w:hAnsi="宋体" w:eastAsia="宋体" w:cs="宋体"/>
          <w:spacing w:val="-1"/>
          <w:sz w:val="24"/>
          <w:szCs w:val="24"/>
          <w:highlight w:val="none"/>
        </w:rPr>
        <w:t>须具备建筑工程施工总承包叁级</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乙级</w:t>
      </w:r>
      <w:r>
        <w:rPr>
          <w:rFonts w:hint="eastAsia" w:ascii="宋体" w:hAnsi="宋体" w:eastAsia="宋体" w:cs="宋体"/>
          <w:spacing w:val="-1"/>
          <w:sz w:val="24"/>
          <w:szCs w:val="24"/>
          <w:highlight w:val="none"/>
          <w:lang w:eastAsia="zh-CN"/>
        </w:rPr>
        <w:t>）</w:t>
      </w:r>
      <w:r>
        <w:rPr>
          <w:rFonts w:ascii="宋体" w:hAnsi="宋体" w:eastAsia="宋体" w:cs="宋体"/>
          <w:spacing w:val="-1"/>
          <w:sz w:val="24"/>
          <w:szCs w:val="24"/>
          <w:highlight w:val="none"/>
        </w:rPr>
        <w:t>及以上资质，</w:t>
      </w:r>
      <w:r>
        <w:rPr>
          <w:rFonts w:hint="eastAsia" w:ascii="宋体" w:hAnsi="宋体" w:eastAsia="宋体" w:cs="宋体"/>
          <w:spacing w:val="-1"/>
          <w:sz w:val="24"/>
          <w:szCs w:val="24"/>
          <w:highlight w:val="none"/>
        </w:rPr>
        <w:t>并具有合格有效的安全生产许可证</w:t>
      </w:r>
      <w:r>
        <w:rPr>
          <w:rFonts w:hint="eastAsia" w:ascii="宋体" w:hAnsi="宋体" w:eastAsia="宋体" w:cs="宋体"/>
          <w:spacing w:val="-1"/>
          <w:sz w:val="24"/>
          <w:szCs w:val="24"/>
          <w:highlight w:val="none"/>
          <w:lang w:val="en-US" w:eastAsia="zh-CN"/>
        </w:rPr>
        <w:t>，并在人员、设备资金等方面具有相应的施工能力；</w:t>
      </w:r>
    </w:p>
    <w:p w14:paraId="29C2BA27">
      <w:pPr>
        <w:spacing w:before="195" w:line="339" w:lineRule="auto"/>
        <w:ind w:right="115"/>
        <w:rPr>
          <w:rFonts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6.2</w:t>
      </w:r>
      <w:r>
        <w:rPr>
          <w:rFonts w:ascii="宋体" w:hAnsi="宋体" w:eastAsia="宋体" w:cs="宋体"/>
          <w:spacing w:val="-1"/>
          <w:sz w:val="24"/>
          <w:szCs w:val="24"/>
          <w:highlight w:val="none"/>
        </w:rPr>
        <w:t>项目经理：须具备建筑工程专业贰级及以上建造师注册执业资格证书，具备有效的安全生产考核合格证书（B证）</w:t>
      </w:r>
      <w:r>
        <w:rPr>
          <w:rFonts w:ascii="宋体" w:hAnsi="宋体" w:eastAsia="宋体" w:cs="宋体"/>
          <w:spacing w:val="-37"/>
          <w:sz w:val="24"/>
          <w:szCs w:val="24"/>
          <w:highlight w:val="none"/>
        </w:rPr>
        <w:t xml:space="preserve"> </w:t>
      </w:r>
      <w:r>
        <w:rPr>
          <w:rFonts w:ascii="宋体" w:hAnsi="宋体" w:eastAsia="宋体" w:cs="宋体"/>
          <w:spacing w:val="-1"/>
          <w:sz w:val="24"/>
          <w:szCs w:val="24"/>
          <w:highlight w:val="none"/>
        </w:rPr>
        <w:t>,且未担任其他在施建设工程项</w:t>
      </w:r>
      <w:r>
        <w:rPr>
          <w:rFonts w:ascii="宋体" w:hAnsi="宋体" w:eastAsia="宋体" w:cs="宋体"/>
          <w:sz w:val="24"/>
          <w:szCs w:val="24"/>
          <w:highlight w:val="none"/>
        </w:rPr>
        <w:t>目的项目经理；技术负责人：须具备建筑相关专业中级及以上职称；施工</w:t>
      </w:r>
      <w:r>
        <w:rPr>
          <w:rFonts w:ascii="宋体" w:hAnsi="宋体" w:eastAsia="宋体" w:cs="宋体"/>
          <w:spacing w:val="-1"/>
          <w:sz w:val="24"/>
          <w:szCs w:val="24"/>
          <w:highlight w:val="none"/>
        </w:rPr>
        <w:t>员、</w:t>
      </w:r>
      <w:r>
        <w:rPr>
          <w:rFonts w:ascii="宋体" w:hAnsi="宋体" w:eastAsia="宋体" w:cs="宋体"/>
          <w:sz w:val="24"/>
          <w:szCs w:val="24"/>
          <w:highlight w:val="none"/>
        </w:rPr>
        <w:t>质量员、材料员须具备有效的资格（上岗）证，安</w:t>
      </w:r>
      <w:r>
        <w:rPr>
          <w:rFonts w:ascii="宋体" w:hAnsi="宋体" w:eastAsia="宋体" w:cs="宋体"/>
          <w:spacing w:val="-1"/>
          <w:sz w:val="24"/>
          <w:szCs w:val="24"/>
          <w:highlight w:val="none"/>
        </w:rPr>
        <w:t>全员具备有效的安全生产考</w:t>
      </w:r>
      <w:r>
        <w:rPr>
          <w:rFonts w:ascii="宋体" w:hAnsi="宋体" w:eastAsia="宋体" w:cs="宋体"/>
          <w:spacing w:val="-2"/>
          <w:sz w:val="24"/>
          <w:szCs w:val="24"/>
          <w:highlight w:val="none"/>
        </w:rPr>
        <w:t>核合格证书(C</w:t>
      </w:r>
      <w:r>
        <w:rPr>
          <w:rFonts w:ascii="宋体" w:hAnsi="宋体" w:eastAsia="宋体" w:cs="宋体"/>
          <w:spacing w:val="-51"/>
          <w:sz w:val="24"/>
          <w:szCs w:val="24"/>
          <w:highlight w:val="none"/>
        </w:rPr>
        <w:t xml:space="preserve"> </w:t>
      </w:r>
      <w:r>
        <w:rPr>
          <w:rFonts w:ascii="宋体" w:hAnsi="宋体" w:eastAsia="宋体" w:cs="宋体"/>
          <w:spacing w:val="-2"/>
          <w:sz w:val="24"/>
          <w:szCs w:val="24"/>
          <w:highlight w:val="none"/>
        </w:rPr>
        <w:t>证)；</w:t>
      </w:r>
    </w:p>
    <w:p w14:paraId="11B0324A">
      <w:pPr>
        <w:spacing w:line="360" w:lineRule="auto"/>
        <w:rPr>
          <w:rFonts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6.3投标</w:t>
      </w:r>
      <w:r>
        <w:rPr>
          <w:rFonts w:hint="eastAsia" w:cs="仿宋_GB2312"/>
          <w:kern w:val="2"/>
          <w:sz w:val="24"/>
          <w:szCs w:val="24"/>
          <w:highlight w:val="none"/>
          <w:lang w:val="en-US" w:eastAsia="zh-CN" w:bidi="ar-SA"/>
        </w:rPr>
        <w:t>供应商</w:t>
      </w:r>
      <w:r>
        <w:rPr>
          <w:rFonts w:hint="eastAsia" w:ascii="宋体" w:hAnsi="宋体" w:eastAsia="宋体" w:cs="仿宋_GB2312"/>
          <w:kern w:val="2"/>
          <w:sz w:val="24"/>
          <w:szCs w:val="24"/>
          <w:highlight w:val="none"/>
          <w:lang w:val="en-US" w:eastAsia="zh-CN" w:bidi="ar-SA"/>
        </w:rPr>
        <w:t>在“信用中国”（www.creditchina.gov.cn）网站中未被列入失信被执行人、重大税收违法案件当事人名单、政府采购严重违法失信行为记录名单和中国政府采购网（www.ccgp.gov.cn）政府采购严重违法失信行为记录名单；</w:t>
      </w:r>
      <w:r>
        <w:rPr>
          <w:rFonts w:hint="eastAsia" w:ascii="宋体" w:hAnsi="宋体" w:eastAsia="宋体" w:cs="仿宋_GB2312"/>
          <w:kern w:val="2"/>
          <w:sz w:val="24"/>
          <w:szCs w:val="24"/>
          <w:highlight w:val="none"/>
          <w:lang w:val="hr-HR" w:eastAsia="zh-CN" w:bidi="ar-SA"/>
        </w:rPr>
        <w:t>以在投标截止日</w:t>
      </w:r>
      <w:r>
        <w:rPr>
          <w:rFonts w:hint="eastAsia" w:ascii="宋体" w:hAnsi="宋体" w:eastAsia="宋体" w:cs="仿宋_GB2312"/>
          <w:kern w:val="2"/>
          <w:sz w:val="24"/>
          <w:szCs w:val="24"/>
          <w:highlight w:val="none"/>
          <w:lang w:val="en-US" w:eastAsia="zh-CN" w:bidi="ar-SA"/>
        </w:rPr>
        <w:t>前</w:t>
      </w:r>
      <w:r>
        <w:rPr>
          <w:rFonts w:hint="eastAsia" w:ascii="宋体" w:hAnsi="宋体" w:eastAsia="宋体" w:cs="仿宋_GB2312"/>
          <w:kern w:val="2"/>
          <w:sz w:val="24"/>
          <w:szCs w:val="24"/>
          <w:highlight w:val="none"/>
          <w:lang w:val="hr-HR" w:eastAsia="zh-CN" w:bidi="ar-SA"/>
        </w:rPr>
        <w:t>在“信用中国”及中国政府采购网查询结果为准（</w:t>
      </w:r>
      <w:r>
        <w:rPr>
          <w:rFonts w:hint="eastAsia" w:ascii="宋体" w:hAnsi="宋体" w:eastAsia="宋体" w:cs="仿宋_GB2312"/>
          <w:kern w:val="2"/>
          <w:sz w:val="24"/>
          <w:szCs w:val="24"/>
          <w:highlight w:val="none"/>
          <w:lang w:val="en-US" w:eastAsia="zh-CN" w:bidi="ar-SA"/>
        </w:rPr>
        <w:t>提供官网截图或下载信用报告</w:t>
      </w:r>
      <w:r>
        <w:rPr>
          <w:rFonts w:hint="eastAsia" w:ascii="宋体" w:hAnsi="宋体" w:eastAsia="宋体" w:cs="仿宋_GB2312"/>
          <w:kern w:val="2"/>
          <w:sz w:val="24"/>
          <w:szCs w:val="24"/>
          <w:highlight w:val="none"/>
          <w:lang w:val="hr-HR" w:eastAsia="zh-CN" w:bidi="ar-SA"/>
        </w:rPr>
        <w:t>）。</w:t>
      </w:r>
    </w:p>
    <w:p w14:paraId="261EDC7D">
      <w:pPr>
        <w:spacing w:before="311" w:line="220" w:lineRule="auto"/>
        <w:ind w:left="41"/>
        <w:outlineLvl w:val="1"/>
        <w:rPr>
          <w:rFonts w:ascii="宋体" w:hAnsi="宋体" w:eastAsia="宋体" w:cs="宋体"/>
          <w:sz w:val="32"/>
          <w:szCs w:val="32"/>
          <w:highlight w:val="none"/>
        </w:rPr>
      </w:pPr>
      <w:bookmarkStart w:id="8" w:name="_Toc22021"/>
      <w:r>
        <w:rPr>
          <w:rFonts w:ascii="宋体" w:hAnsi="宋体" w:eastAsia="宋体" w:cs="宋体"/>
          <w:b/>
          <w:bCs/>
          <w:spacing w:val="-4"/>
          <w:sz w:val="32"/>
          <w:szCs w:val="32"/>
          <w:highlight w:val="none"/>
        </w:rPr>
        <w:t>三、获取竞争性磋商文件</w:t>
      </w:r>
      <w:bookmarkEnd w:id="8"/>
    </w:p>
    <w:p w14:paraId="3A48F346">
      <w:pPr>
        <w:pStyle w:val="2"/>
        <w:spacing w:line="326" w:lineRule="auto"/>
        <w:rPr>
          <w:highlight w:val="none"/>
        </w:rPr>
      </w:pPr>
    </w:p>
    <w:p w14:paraId="467BAD98">
      <w:pPr>
        <w:spacing w:before="79" w:line="356" w:lineRule="auto"/>
        <w:ind w:right="55" w:firstLine="444" w:firstLineChars="200"/>
        <w:rPr>
          <w:rFonts w:ascii="宋体" w:hAnsi="宋体" w:eastAsia="宋体" w:cs="宋体"/>
          <w:sz w:val="24"/>
          <w:szCs w:val="24"/>
          <w:highlight w:val="none"/>
        </w:rPr>
      </w:pPr>
      <w:r>
        <w:rPr>
          <w:rFonts w:ascii="宋体" w:hAnsi="宋体" w:eastAsia="宋体" w:cs="宋体"/>
          <w:spacing w:val="-9"/>
          <w:sz w:val="24"/>
          <w:szCs w:val="24"/>
          <w:highlight w:val="none"/>
        </w:rPr>
        <w:t>1.时间：</w:t>
      </w:r>
      <w:r>
        <w:rPr>
          <w:rFonts w:ascii="宋体" w:hAnsi="宋体" w:eastAsia="宋体" w:cs="宋体"/>
          <w:spacing w:val="-9"/>
          <w:sz w:val="24"/>
          <w:szCs w:val="24"/>
          <w:highlight w:val="none"/>
          <w:u w:val="none" w:color="auto"/>
        </w:rPr>
        <w:t>202</w:t>
      </w:r>
      <w:r>
        <w:rPr>
          <w:rFonts w:hint="eastAsia" w:ascii="宋体" w:hAnsi="宋体" w:eastAsia="宋体" w:cs="宋体"/>
          <w:spacing w:val="-9"/>
          <w:sz w:val="24"/>
          <w:szCs w:val="24"/>
          <w:highlight w:val="none"/>
          <w:u w:val="none" w:color="auto"/>
          <w:lang w:val="en-US" w:eastAsia="zh-CN"/>
        </w:rPr>
        <w:t>5</w:t>
      </w:r>
      <w:r>
        <w:rPr>
          <w:rFonts w:ascii="宋体" w:hAnsi="宋体" w:eastAsia="宋体" w:cs="宋体"/>
          <w:spacing w:val="-9"/>
          <w:sz w:val="24"/>
          <w:szCs w:val="24"/>
          <w:highlight w:val="none"/>
          <w:u w:val="none" w:color="auto"/>
        </w:rPr>
        <w:t>年</w:t>
      </w:r>
      <w:r>
        <w:rPr>
          <w:rFonts w:hint="eastAsia" w:ascii="宋体" w:hAnsi="宋体" w:eastAsia="宋体" w:cs="宋体"/>
          <w:spacing w:val="27"/>
          <w:sz w:val="24"/>
          <w:szCs w:val="24"/>
          <w:highlight w:val="none"/>
          <w:u w:val="none" w:color="auto"/>
          <w:lang w:val="en-US" w:eastAsia="zh-CN"/>
        </w:rPr>
        <w:t>09</w:t>
      </w:r>
      <w:r>
        <w:rPr>
          <w:rFonts w:ascii="宋体" w:hAnsi="宋体" w:eastAsia="宋体" w:cs="宋体"/>
          <w:spacing w:val="-9"/>
          <w:sz w:val="24"/>
          <w:szCs w:val="24"/>
          <w:highlight w:val="none"/>
          <w:u w:val="none" w:color="auto"/>
        </w:rPr>
        <w:t>月</w:t>
      </w:r>
      <w:r>
        <w:rPr>
          <w:rFonts w:hint="eastAsia" w:ascii="宋体" w:hAnsi="宋体" w:eastAsia="宋体" w:cs="宋体"/>
          <w:spacing w:val="27"/>
          <w:sz w:val="24"/>
          <w:szCs w:val="24"/>
          <w:highlight w:val="none"/>
          <w:u w:val="none" w:color="auto"/>
          <w:lang w:val="en-US" w:eastAsia="zh-CN"/>
        </w:rPr>
        <w:t>04</w:t>
      </w:r>
      <w:r>
        <w:rPr>
          <w:rFonts w:ascii="宋体" w:hAnsi="宋体" w:eastAsia="宋体" w:cs="宋体"/>
          <w:spacing w:val="-9"/>
          <w:sz w:val="24"/>
          <w:szCs w:val="24"/>
          <w:highlight w:val="none"/>
          <w:u w:val="none" w:color="auto"/>
        </w:rPr>
        <w:t>日08</w:t>
      </w:r>
      <w:r>
        <w:rPr>
          <w:rFonts w:hint="eastAsia" w:ascii="宋体" w:hAnsi="宋体" w:eastAsia="宋体" w:cs="宋体"/>
          <w:spacing w:val="-9"/>
          <w:sz w:val="24"/>
          <w:szCs w:val="24"/>
          <w:highlight w:val="none"/>
          <w:u w:val="none" w:color="auto"/>
          <w:lang w:val="en-US" w:eastAsia="zh-CN"/>
        </w:rPr>
        <w:t xml:space="preserve"> </w:t>
      </w:r>
      <w:r>
        <w:rPr>
          <w:rFonts w:ascii="宋体" w:hAnsi="宋体" w:eastAsia="宋体" w:cs="宋体"/>
          <w:spacing w:val="-9"/>
          <w:sz w:val="24"/>
          <w:szCs w:val="24"/>
          <w:highlight w:val="none"/>
          <w:u w:val="none" w:color="auto"/>
        </w:rPr>
        <w:t>时00分至</w:t>
      </w:r>
      <w:r>
        <w:rPr>
          <w:rFonts w:ascii="宋体" w:hAnsi="宋体" w:eastAsia="宋体" w:cs="宋体"/>
          <w:spacing w:val="-10"/>
          <w:sz w:val="24"/>
          <w:szCs w:val="24"/>
          <w:highlight w:val="none"/>
          <w:u w:val="none" w:color="auto"/>
        </w:rPr>
        <w:t>2</w:t>
      </w:r>
      <w:r>
        <w:rPr>
          <w:rFonts w:ascii="宋体" w:hAnsi="宋体" w:eastAsia="宋体" w:cs="宋体"/>
          <w:spacing w:val="-9"/>
          <w:sz w:val="24"/>
          <w:szCs w:val="24"/>
          <w:highlight w:val="none"/>
          <w:u w:val="none" w:color="auto"/>
        </w:rPr>
        <w:t>02</w:t>
      </w:r>
      <w:r>
        <w:rPr>
          <w:rFonts w:hint="eastAsia" w:ascii="宋体" w:hAnsi="宋体" w:eastAsia="宋体" w:cs="宋体"/>
          <w:spacing w:val="-9"/>
          <w:sz w:val="24"/>
          <w:szCs w:val="24"/>
          <w:highlight w:val="none"/>
          <w:u w:val="none" w:color="auto"/>
          <w:lang w:val="en-US" w:eastAsia="zh-CN"/>
        </w:rPr>
        <w:t>5</w:t>
      </w:r>
      <w:r>
        <w:rPr>
          <w:rFonts w:ascii="宋体" w:hAnsi="宋体" w:eastAsia="宋体" w:cs="宋体"/>
          <w:spacing w:val="-9"/>
          <w:sz w:val="24"/>
          <w:szCs w:val="24"/>
          <w:highlight w:val="none"/>
          <w:u w:val="none" w:color="auto"/>
        </w:rPr>
        <w:t>年</w:t>
      </w:r>
      <w:r>
        <w:rPr>
          <w:rFonts w:hint="eastAsia" w:ascii="宋体" w:hAnsi="宋体" w:eastAsia="宋体" w:cs="宋体"/>
          <w:spacing w:val="-9"/>
          <w:sz w:val="24"/>
          <w:szCs w:val="24"/>
          <w:highlight w:val="none"/>
          <w:u w:val="none" w:color="auto"/>
          <w:lang w:val="en-US" w:eastAsia="zh-CN"/>
        </w:rPr>
        <w:t>09</w:t>
      </w:r>
      <w:r>
        <w:rPr>
          <w:rFonts w:ascii="宋体" w:hAnsi="宋体" w:eastAsia="宋体" w:cs="宋体"/>
          <w:spacing w:val="-9"/>
          <w:sz w:val="24"/>
          <w:szCs w:val="24"/>
          <w:highlight w:val="none"/>
          <w:u w:val="none" w:color="auto"/>
        </w:rPr>
        <w:t>月</w:t>
      </w:r>
      <w:r>
        <w:rPr>
          <w:rFonts w:hint="eastAsia" w:ascii="宋体" w:hAnsi="宋体" w:eastAsia="宋体" w:cs="宋体"/>
          <w:spacing w:val="-9"/>
          <w:sz w:val="24"/>
          <w:szCs w:val="24"/>
          <w:highlight w:val="none"/>
          <w:u w:val="none" w:color="auto"/>
          <w:lang w:val="en-US" w:eastAsia="zh-CN"/>
        </w:rPr>
        <w:t>10</w:t>
      </w:r>
      <w:r>
        <w:rPr>
          <w:rFonts w:ascii="宋体" w:hAnsi="宋体" w:eastAsia="宋体" w:cs="宋体"/>
          <w:spacing w:val="-9"/>
          <w:sz w:val="24"/>
          <w:szCs w:val="24"/>
          <w:highlight w:val="none"/>
          <w:u w:val="none" w:color="auto"/>
        </w:rPr>
        <w:t>日</w:t>
      </w:r>
      <w:r>
        <w:rPr>
          <w:rFonts w:ascii="宋体" w:hAnsi="宋体" w:eastAsia="宋体" w:cs="宋体"/>
          <w:spacing w:val="-10"/>
          <w:sz w:val="24"/>
          <w:szCs w:val="24"/>
          <w:highlight w:val="none"/>
          <w:u w:val="none" w:color="auto"/>
        </w:rPr>
        <w:t>2</w:t>
      </w:r>
      <w:r>
        <w:rPr>
          <w:rFonts w:hint="eastAsia" w:ascii="宋体" w:hAnsi="宋体" w:eastAsia="宋体" w:cs="宋体"/>
          <w:spacing w:val="-10"/>
          <w:sz w:val="24"/>
          <w:szCs w:val="24"/>
          <w:highlight w:val="none"/>
          <w:u w:val="none" w:color="auto"/>
          <w:lang w:val="en-US" w:eastAsia="zh-CN"/>
        </w:rPr>
        <w:t xml:space="preserve">4 </w:t>
      </w:r>
      <w:r>
        <w:rPr>
          <w:rFonts w:ascii="宋体" w:hAnsi="宋体" w:eastAsia="宋体" w:cs="宋体"/>
          <w:spacing w:val="-6"/>
          <w:sz w:val="24"/>
          <w:szCs w:val="24"/>
          <w:highlight w:val="none"/>
          <w:u w:val="none" w:color="auto"/>
        </w:rPr>
        <w:t>时00分</w:t>
      </w:r>
      <w:r>
        <w:rPr>
          <w:rFonts w:ascii="宋体" w:hAnsi="宋体" w:eastAsia="宋体" w:cs="宋体"/>
          <w:spacing w:val="-6"/>
          <w:sz w:val="24"/>
          <w:szCs w:val="24"/>
          <w:highlight w:val="none"/>
        </w:rPr>
        <w:t>（北京时间）。</w:t>
      </w:r>
    </w:p>
    <w:p w14:paraId="31890EC9">
      <w:pPr>
        <w:spacing w:before="35" w:line="360" w:lineRule="auto"/>
        <w:ind w:left="37" w:right="55" w:firstLine="483"/>
        <w:jc w:val="both"/>
        <w:rPr>
          <w:rFonts w:ascii="宋体" w:hAnsi="宋体" w:eastAsia="宋体" w:cs="宋体"/>
          <w:sz w:val="24"/>
          <w:szCs w:val="24"/>
          <w:highlight w:val="none"/>
        </w:rPr>
      </w:pPr>
      <w:r>
        <w:rPr>
          <w:rFonts w:ascii="宋体" w:hAnsi="宋体" w:eastAsia="宋体" w:cs="宋体"/>
          <w:sz w:val="24"/>
          <w:szCs w:val="24"/>
          <w:highlight w:val="none"/>
        </w:rPr>
        <w:t>2.地点：湖北省政府采购电子交易数据汇聚平台（网址：h</w:t>
      </w:r>
      <w:r>
        <w:rPr>
          <w:rFonts w:ascii="宋体" w:hAnsi="宋体" w:eastAsia="宋体" w:cs="宋体"/>
          <w:spacing w:val="-1"/>
          <w:sz w:val="24"/>
          <w:szCs w:val="24"/>
          <w:highlight w:val="none"/>
        </w:rPr>
        <w:t>ttps://czt.hub</w:t>
      </w:r>
      <w:r>
        <w:rPr>
          <w:rFonts w:ascii="宋体" w:hAnsi="宋体" w:eastAsia="宋体" w:cs="宋体"/>
          <w:sz w:val="24"/>
          <w:szCs w:val="24"/>
          <w:highlight w:val="none"/>
        </w:rPr>
        <w:t xml:space="preserve"> ei.gov.cn/zchj/user）或供应商</w:t>
      </w:r>
      <w:r>
        <w:rPr>
          <w:rFonts w:ascii="宋体" w:hAnsi="宋体" w:eastAsia="宋体" w:cs="宋体"/>
          <w:spacing w:val="-1"/>
          <w:sz w:val="24"/>
          <w:szCs w:val="24"/>
          <w:highlight w:val="none"/>
        </w:rPr>
        <w:t>客户端。供应商在湖北省政府采购电子交易数</w:t>
      </w:r>
      <w:r>
        <w:rPr>
          <w:rFonts w:ascii="宋体" w:hAnsi="宋体" w:eastAsia="宋体" w:cs="宋体"/>
          <w:spacing w:val="-2"/>
          <w:sz w:val="24"/>
          <w:szCs w:val="24"/>
          <w:highlight w:val="none"/>
        </w:rPr>
        <w:t>据汇聚平台用户服务中心完成注册并办理CA</w:t>
      </w:r>
      <w:r>
        <w:rPr>
          <w:rFonts w:ascii="宋体" w:hAnsi="宋体" w:eastAsia="宋体" w:cs="宋体"/>
          <w:spacing w:val="-33"/>
          <w:sz w:val="24"/>
          <w:szCs w:val="24"/>
          <w:highlight w:val="none"/>
        </w:rPr>
        <w:t xml:space="preserve"> </w:t>
      </w:r>
      <w:r>
        <w:rPr>
          <w:rFonts w:ascii="宋体" w:hAnsi="宋体" w:eastAsia="宋体" w:cs="宋体"/>
          <w:spacing w:val="-2"/>
          <w:sz w:val="24"/>
          <w:szCs w:val="24"/>
          <w:highlight w:val="none"/>
        </w:rPr>
        <w:t>后方可下载本项目采购文件。</w:t>
      </w:r>
    </w:p>
    <w:p w14:paraId="256D6D74">
      <w:pPr>
        <w:spacing w:before="305" w:line="240" w:lineRule="auto"/>
        <w:ind w:left="37" w:right="175" w:firstLine="569"/>
        <w:outlineLvl w:val="2"/>
        <w:rPr>
          <w:rFonts w:ascii="宋体" w:hAnsi="宋体" w:eastAsia="宋体" w:cs="宋体"/>
          <w:spacing w:val="-9"/>
          <w:sz w:val="24"/>
          <w:szCs w:val="24"/>
          <w:highlight w:val="none"/>
        </w:rPr>
      </w:pPr>
      <w:bookmarkStart w:id="9" w:name="bookmark10"/>
      <w:bookmarkEnd w:id="9"/>
      <w:bookmarkStart w:id="10" w:name="_Toc22823"/>
      <w:bookmarkStart w:id="11" w:name="_Toc21155"/>
      <w:r>
        <w:rPr>
          <w:rFonts w:hint="eastAsia" w:ascii="宋体" w:hAnsi="宋体" w:eastAsia="宋体" w:cs="宋体"/>
          <w:spacing w:val="-9"/>
          <w:sz w:val="24"/>
          <w:szCs w:val="24"/>
          <w:highlight w:val="none"/>
          <w:lang w:val="en-US" w:eastAsia="zh-CN"/>
        </w:rPr>
        <w:t>3</w:t>
      </w:r>
      <w:r>
        <w:rPr>
          <w:rFonts w:ascii="宋体" w:hAnsi="宋体" w:eastAsia="宋体" w:cs="宋体"/>
          <w:spacing w:val="-9"/>
          <w:sz w:val="24"/>
          <w:szCs w:val="24"/>
          <w:highlight w:val="none"/>
        </w:rPr>
        <w:t>.方式：</w:t>
      </w:r>
      <w:bookmarkEnd w:id="10"/>
    </w:p>
    <w:p w14:paraId="67CF5A0B">
      <w:pPr>
        <w:spacing w:before="35" w:line="360" w:lineRule="auto"/>
        <w:ind w:left="37" w:right="55" w:firstLine="483"/>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（1）供应商在汇聚平台注册账户登</w:t>
      </w:r>
      <w:r>
        <w:rPr>
          <w:rFonts w:hint="eastAsia" w:ascii="宋体" w:hAnsi="宋体" w:eastAsia="宋体" w:cs="宋体"/>
          <w:sz w:val="24"/>
          <w:szCs w:val="24"/>
          <w:highlight w:val="none"/>
          <w:lang w:val="en-US" w:eastAsia="zh-CN"/>
        </w:rPr>
        <w:t>录</w:t>
      </w:r>
      <w:r>
        <w:rPr>
          <w:rFonts w:hint="eastAsia" w:ascii="宋体" w:hAnsi="宋体" w:eastAsia="宋体" w:cs="宋体"/>
          <w:sz w:val="24"/>
          <w:szCs w:val="24"/>
          <w:highlight w:val="none"/>
        </w:rPr>
        <w:t>后绑定汇聚CA，在首页供应商投标客户端板块，点击“前往下载”，选择一毂清风等投标人客户端进行下载安装。</w:t>
      </w:r>
    </w:p>
    <w:p w14:paraId="1524ECE6">
      <w:pPr>
        <w:spacing w:before="35" w:line="360" w:lineRule="auto"/>
        <w:ind w:left="37" w:right="55" w:firstLine="483"/>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（2）供应商登录一毂清风等投标人客户端选择项目包段进行报名，并在规定时间内下载采购文件；</w:t>
      </w:r>
    </w:p>
    <w:p w14:paraId="7E02DD0A">
      <w:pPr>
        <w:spacing w:before="35" w:line="360" w:lineRule="auto"/>
        <w:ind w:left="37" w:right="55" w:firstLine="483"/>
        <w:jc w:val="both"/>
        <w:rPr>
          <w:rFonts w:ascii="宋体" w:hAnsi="宋体" w:eastAsia="宋体" w:cs="宋体"/>
          <w:sz w:val="24"/>
          <w:szCs w:val="24"/>
          <w:highlight w:val="none"/>
        </w:rPr>
      </w:pPr>
      <w:r>
        <w:rPr>
          <w:rFonts w:hint="eastAsia" w:ascii="宋体" w:hAnsi="宋体" w:eastAsia="宋体" w:cs="宋体"/>
          <w:sz w:val="24"/>
          <w:szCs w:val="24"/>
          <w:highlight w:val="none"/>
        </w:rPr>
        <w:t>（3）供应商办理汇聚 CA相关事宜可咨询:400-112-9919，13367130583，请供应商提前获取投标人客户端操作手册，熟悉客户端操作流程。相关事宜可咨询客服QQ：800182906。</w:t>
      </w:r>
    </w:p>
    <w:p w14:paraId="49BFFB74">
      <w:pPr>
        <w:spacing w:before="151" w:line="220" w:lineRule="auto"/>
        <w:ind w:left="71"/>
        <w:outlineLvl w:val="1"/>
        <w:rPr>
          <w:highlight w:val="none"/>
        </w:rPr>
      </w:pPr>
      <w:r>
        <w:rPr>
          <w:rFonts w:ascii="宋体" w:hAnsi="宋体" w:eastAsia="宋体" w:cs="宋体"/>
          <w:b/>
          <w:bCs/>
          <w:spacing w:val="-6"/>
          <w:sz w:val="32"/>
          <w:szCs w:val="32"/>
          <w:highlight w:val="none"/>
        </w:rPr>
        <w:t>四</w:t>
      </w:r>
      <w:r>
        <w:rPr>
          <w:rFonts w:ascii="宋体" w:hAnsi="宋体" w:eastAsia="宋体" w:cs="宋体"/>
          <w:b/>
          <w:bCs/>
          <w:spacing w:val="-7"/>
          <w:sz w:val="32"/>
          <w:szCs w:val="32"/>
          <w:highlight w:val="none"/>
        </w:rPr>
        <w:t>、</w:t>
      </w:r>
      <w:bookmarkEnd w:id="11"/>
      <w:r>
        <w:rPr>
          <w:rFonts w:hint="eastAsia" w:ascii="宋体" w:hAnsi="宋体" w:eastAsia="宋体" w:cs="宋体"/>
          <w:b/>
          <w:bCs/>
          <w:spacing w:val="-7"/>
          <w:sz w:val="32"/>
          <w:szCs w:val="32"/>
          <w:highlight w:val="none"/>
        </w:rPr>
        <w:t>响应文件提交</w:t>
      </w:r>
    </w:p>
    <w:p w14:paraId="61937C3C">
      <w:pPr>
        <w:spacing w:before="35" w:line="360" w:lineRule="auto"/>
        <w:ind w:left="37" w:right="55" w:firstLine="483"/>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开始时间：</w:t>
      </w:r>
      <w:r>
        <w:rPr>
          <w:rFonts w:hint="eastAsia" w:ascii="宋体" w:hAnsi="宋体" w:eastAsia="宋体" w:cs="宋体"/>
          <w:sz w:val="24"/>
          <w:szCs w:val="24"/>
          <w:highlight w:val="none"/>
          <w:lang w:val="en-US" w:eastAsia="zh-CN"/>
        </w:rPr>
        <w:t>2025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分（北京时间）</w:t>
      </w:r>
    </w:p>
    <w:p w14:paraId="2A97841F">
      <w:pPr>
        <w:spacing w:before="35" w:line="360" w:lineRule="auto"/>
        <w:ind w:left="37" w:right="55" w:firstLine="483"/>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.截止时间：202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rPr>
        <w:t>日09时00分（北京时间）。</w:t>
      </w:r>
    </w:p>
    <w:p w14:paraId="21FFB852">
      <w:pPr>
        <w:spacing w:before="35" w:line="360" w:lineRule="auto"/>
        <w:ind w:left="37" w:right="55" w:firstLine="483"/>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地点：供应商使用一毂清风投标人客户端做完响应文件并加密后进行网上递交，可以点击已报名的项目点击文件递交按钮即可跳转到文件递交页面进行递交。</w:t>
      </w:r>
    </w:p>
    <w:p w14:paraId="7D3BB7AC">
      <w:pPr>
        <w:spacing w:before="311" w:line="221" w:lineRule="auto"/>
        <w:ind w:left="46"/>
        <w:outlineLvl w:val="1"/>
        <w:rPr>
          <w:highlight w:val="none"/>
        </w:rPr>
      </w:pPr>
      <w:bookmarkStart w:id="12" w:name="bookmark12"/>
      <w:bookmarkEnd w:id="12"/>
      <w:bookmarkStart w:id="13" w:name="_Toc31280"/>
      <w:r>
        <w:rPr>
          <w:rFonts w:ascii="宋体" w:hAnsi="宋体" w:eastAsia="宋体" w:cs="宋体"/>
          <w:b/>
          <w:bCs/>
          <w:spacing w:val="-7"/>
          <w:sz w:val="32"/>
          <w:szCs w:val="32"/>
          <w:highlight w:val="none"/>
        </w:rPr>
        <w:t>五、开启</w:t>
      </w:r>
      <w:bookmarkEnd w:id="13"/>
    </w:p>
    <w:p w14:paraId="2B47EF5A">
      <w:pPr>
        <w:spacing w:before="79" w:line="220" w:lineRule="auto"/>
        <w:ind w:left="536"/>
        <w:rPr>
          <w:rFonts w:ascii="宋体" w:hAnsi="宋体" w:eastAsia="宋体" w:cs="宋体"/>
          <w:sz w:val="24"/>
          <w:szCs w:val="24"/>
          <w:highlight w:val="none"/>
        </w:rPr>
      </w:pPr>
      <w:r>
        <w:rPr>
          <w:rFonts w:ascii="宋体" w:hAnsi="宋体" w:eastAsia="宋体" w:cs="宋体"/>
          <w:spacing w:val="-6"/>
          <w:sz w:val="24"/>
          <w:szCs w:val="24"/>
          <w:highlight w:val="none"/>
        </w:rPr>
        <w:t>1.开启时间：</w:t>
      </w:r>
      <w:r>
        <w:rPr>
          <w:rFonts w:ascii="宋体" w:hAnsi="宋体" w:eastAsia="宋体" w:cs="宋体"/>
          <w:spacing w:val="-6"/>
          <w:sz w:val="24"/>
          <w:szCs w:val="24"/>
          <w:highlight w:val="none"/>
          <w:u w:val="none" w:color="auto"/>
        </w:rPr>
        <w:t>202</w:t>
      </w:r>
      <w:r>
        <w:rPr>
          <w:rFonts w:hint="eastAsia" w:ascii="宋体" w:hAnsi="宋体" w:eastAsia="宋体" w:cs="宋体"/>
          <w:spacing w:val="-6"/>
          <w:sz w:val="24"/>
          <w:szCs w:val="24"/>
          <w:highlight w:val="none"/>
          <w:u w:val="none" w:color="auto"/>
          <w:lang w:val="en-US" w:eastAsia="zh-CN"/>
        </w:rPr>
        <w:t>5</w:t>
      </w:r>
      <w:r>
        <w:rPr>
          <w:rFonts w:ascii="宋体" w:hAnsi="宋体" w:eastAsia="宋体" w:cs="宋体"/>
          <w:spacing w:val="-6"/>
          <w:sz w:val="24"/>
          <w:szCs w:val="24"/>
          <w:highlight w:val="none"/>
        </w:rPr>
        <w:t>年</w:t>
      </w:r>
      <w:r>
        <w:rPr>
          <w:rFonts w:hint="eastAsia" w:ascii="宋体" w:hAnsi="宋体" w:eastAsia="宋体" w:cs="宋体"/>
          <w:spacing w:val="31"/>
          <w:sz w:val="24"/>
          <w:szCs w:val="24"/>
          <w:highlight w:val="none"/>
          <w:u w:val="none" w:color="auto"/>
          <w:lang w:val="en-US" w:eastAsia="zh-CN"/>
        </w:rPr>
        <w:t>09</w:t>
      </w:r>
      <w:r>
        <w:rPr>
          <w:rFonts w:ascii="宋体" w:hAnsi="宋体" w:eastAsia="宋体" w:cs="宋体"/>
          <w:spacing w:val="-6"/>
          <w:sz w:val="24"/>
          <w:szCs w:val="24"/>
          <w:highlight w:val="none"/>
        </w:rPr>
        <w:t>月</w:t>
      </w:r>
      <w:r>
        <w:rPr>
          <w:rFonts w:hint="eastAsia" w:ascii="宋体" w:hAnsi="宋体" w:eastAsia="宋体" w:cs="宋体"/>
          <w:spacing w:val="-6"/>
          <w:sz w:val="24"/>
          <w:szCs w:val="24"/>
          <w:highlight w:val="none"/>
          <w:u w:val="none" w:color="auto"/>
          <w:lang w:val="en-US" w:eastAsia="zh-CN"/>
        </w:rPr>
        <w:t>16</w:t>
      </w:r>
      <w:r>
        <w:rPr>
          <w:rFonts w:ascii="宋体" w:hAnsi="宋体" w:eastAsia="宋体" w:cs="宋体"/>
          <w:spacing w:val="-6"/>
          <w:sz w:val="24"/>
          <w:szCs w:val="24"/>
          <w:highlight w:val="none"/>
        </w:rPr>
        <w:t>日</w:t>
      </w:r>
      <w:r>
        <w:rPr>
          <w:rFonts w:ascii="宋体" w:hAnsi="宋体" w:eastAsia="宋体" w:cs="宋体"/>
          <w:spacing w:val="-6"/>
          <w:sz w:val="24"/>
          <w:szCs w:val="24"/>
          <w:highlight w:val="none"/>
          <w:u w:val="none" w:color="auto"/>
        </w:rPr>
        <w:t>09</w:t>
      </w:r>
      <w:r>
        <w:rPr>
          <w:rFonts w:ascii="宋体" w:hAnsi="宋体" w:eastAsia="宋体" w:cs="宋体"/>
          <w:spacing w:val="-6"/>
          <w:sz w:val="24"/>
          <w:szCs w:val="24"/>
          <w:highlight w:val="none"/>
        </w:rPr>
        <w:t>时</w:t>
      </w:r>
      <w:r>
        <w:rPr>
          <w:rFonts w:ascii="宋体" w:hAnsi="宋体" w:eastAsia="宋体" w:cs="宋体"/>
          <w:spacing w:val="-6"/>
          <w:sz w:val="24"/>
          <w:szCs w:val="24"/>
          <w:highlight w:val="none"/>
          <w:u w:val="none" w:color="auto"/>
        </w:rPr>
        <w:t>00</w:t>
      </w:r>
      <w:r>
        <w:rPr>
          <w:rFonts w:ascii="宋体" w:hAnsi="宋体" w:eastAsia="宋体" w:cs="宋体"/>
          <w:spacing w:val="-6"/>
          <w:sz w:val="24"/>
          <w:szCs w:val="24"/>
          <w:highlight w:val="none"/>
        </w:rPr>
        <w:t>分（北京时间）。</w:t>
      </w:r>
    </w:p>
    <w:p w14:paraId="77B9AD23">
      <w:pPr>
        <w:spacing w:before="155" w:line="325" w:lineRule="auto"/>
        <w:ind w:left="43" w:right="175" w:firstLine="478"/>
        <w:rPr>
          <w:rFonts w:ascii="宋体" w:hAnsi="宋体" w:eastAsia="宋体" w:cs="宋体"/>
          <w:sz w:val="24"/>
          <w:szCs w:val="24"/>
          <w:highlight w:val="none"/>
        </w:rPr>
      </w:pPr>
      <w:r>
        <w:rPr>
          <w:rFonts w:ascii="宋体" w:hAnsi="宋体" w:eastAsia="宋体" w:cs="宋体"/>
          <w:sz w:val="24"/>
          <w:szCs w:val="24"/>
          <w:highlight w:val="none"/>
        </w:rPr>
        <w:t>2.开启方式：</w:t>
      </w:r>
      <w:r>
        <w:rPr>
          <w:rFonts w:hint="eastAsia" w:ascii="宋体" w:hAnsi="宋体" w:eastAsia="宋体" w:cs="宋体"/>
          <w:sz w:val="24"/>
          <w:szCs w:val="24"/>
          <w:highlight w:val="none"/>
          <w:lang w:val="en-US" w:eastAsia="zh-CN"/>
        </w:rPr>
        <w:t>通</w:t>
      </w:r>
      <w:r>
        <w:rPr>
          <w:rFonts w:ascii="宋体" w:hAnsi="宋体" w:eastAsia="宋体" w:cs="宋体"/>
          <w:sz w:val="24"/>
          <w:szCs w:val="24"/>
          <w:highlight w:val="none"/>
        </w:rPr>
        <w:t>过一毂清风投标人客户端进</w:t>
      </w:r>
      <w:r>
        <w:rPr>
          <w:rFonts w:ascii="宋体" w:hAnsi="宋体" w:eastAsia="宋体" w:cs="宋体"/>
          <w:spacing w:val="-1"/>
          <w:sz w:val="24"/>
          <w:szCs w:val="24"/>
          <w:highlight w:val="none"/>
        </w:rPr>
        <w:t>入开标大厅使用电脑远程解密开</w:t>
      </w:r>
      <w:r>
        <w:rPr>
          <w:rFonts w:ascii="宋体" w:hAnsi="宋体" w:eastAsia="宋体" w:cs="宋体"/>
          <w:spacing w:val="-10"/>
          <w:sz w:val="24"/>
          <w:szCs w:val="24"/>
          <w:highlight w:val="none"/>
        </w:rPr>
        <w:t>启文件。</w:t>
      </w:r>
    </w:p>
    <w:p w14:paraId="3F860C5D">
      <w:pPr>
        <w:spacing w:before="311" w:line="221" w:lineRule="auto"/>
        <w:ind w:left="46"/>
        <w:outlineLvl w:val="1"/>
        <w:rPr>
          <w:rFonts w:ascii="宋体" w:hAnsi="宋体" w:eastAsia="宋体" w:cs="宋体"/>
          <w:b/>
          <w:bCs/>
          <w:spacing w:val="-7"/>
          <w:sz w:val="32"/>
          <w:szCs w:val="32"/>
          <w:highlight w:val="none"/>
        </w:rPr>
      </w:pPr>
      <w:bookmarkStart w:id="14" w:name="_Toc109897427"/>
      <w:bookmarkStart w:id="15" w:name="_Toc15434"/>
      <w:r>
        <w:rPr>
          <w:rFonts w:hint="default" w:ascii="宋体" w:hAnsi="宋体" w:eastAsia="宋体" w:cs="宋体"/>
          <w:b/>
          <w:bCs/>
          <w:spacing w:val="-7"/>
          <w:sz w:val="32"/>
          <w:szCs w:val="32"/>
          <w:highlight w:val="none"/>
          <w:lang w:val="en-US"/>
        </w:rPr>
        <w:t>六、</w:t>
      </w:r>
      <w:r>
        <w:rPr>
          <w:rFonts w:hint="eastAsia" w:ascii="宋体" w:hAnsi="宋体" w:eastAsia="宋体" w:cs="宋体"/>
          <w:b/>
          <w:bCs/>
          <w:spacing w:val="-7"/>
          <w:sz w:val="32"/>
          <w:szCs w:val="32"/>
          <w:highlight w:val="none"/>
        </w:rPr>
        <w:t>公告期限</w:t>
      </w:r>
      <w:bookmarkEnd w:id="14"/>
      <w:bookmarkEnd w:id="15"/>
    </w:p>
    <w:p w14:paraId="68F3B3DA">
      <w:pPr>
        <w:pStyle w:val="5"/>
        <w:keepNext w:val="0"/>
        <w:keepLines w:val="0"/>
        <w:widowControl/>
        <w:suppressLineNumbers w:val="0"/>
        <w:shd w:val="clear" w:fill="FFFFFF"/>
        <w:spacing w:before="0" w:beforeAutospacing="1" w:after="0" w:afterAutospacing="1"/>
        <w:ind w:left="0" w:right="0" w:firstLine="420"/>
        <w:rPr>
          <w:rFonts w:ascii="宋体" w:hAnsi="宋体" w:eastAsia="宋体" w:cs="宋体"/>
          <w:b/>
          <w:bCs/>
          <w:spacing w:val="-5"/>
          <w:sz w:val="32"/>
          <w:szCs w:val="32"/>
          <w:highlight w:val="none"/>
        </w:rPr>
      </w:pPr>
      <w:r>
        <w:rPr>
          <w:rFonts w:hint="eastAsia" w:ascii="宋体" w:hAnsi="宋体" w:eastAsia="宋体" w:cs="宋体"/>
          <w:snapToGrid w:val="0"/>
          <w:color w:val="000000"/>
          <w:kern w:val="0"/>
          <w:sz w:val="24"/>
          <w:szCs w:val="24"/>
          <w:highlight w:val="none"/>
          <w:lang w:val="en-US" w:eastAsia="en-US" w:bidi="ar-SA"/>
        </w:rPr>
        <w:t>自本公告发布之日起</w:t>
      </w:r>
      <w:r>
        <w:rPr>
          <w:rFonts w:hint="default" w:ascii="宋体" w:hAnsi="宋体" w:eastAsia="宋体" w:cs="宋体"/>
          <w:snapToGrid w:val="0"/>
          <w:color w:val="000000"/>
          <w:kern w:val="0"/>
          <w:sz w:val="24"/>
          <w:szCs w:val="24"/>
          <w:highlight w:val="none"/>
          <w:lang w:val="en-US" w:eastAsia="en-US" w:bidi="ar-SA"/>
        </w:rPr>
        <w:t>5</w:t>
      </w:r>
      <w:r>
        <w:rPr>
          <w:rFonts w:hint="eastAsia" w:ascii="宋体" w:hAnsi="宋体" w:eastAsia="宋体" w:cs="宋体"/>
          <w:snapToGrid w:val="0"/>
          <w:color w:val="000000"/>
          <w:kern w:val="0"/>
          <w:sz w:val="24"/>
          <w:szCs w:val="24"/>
          <w:highlight w:val="none"/>
          <w:lang w:val="en-US" w:eastAsia="en-US" w:bidi="ar-SA"/>
        </w:rPr>
        <w:t>个工作日。</w:t>
      </w:r>
    </w:p>
    <w:p w14:paraId="4DECF41A">
      <w:pPr>
        <w:spacing w:before="183" w:line="220" w:lineRule="auto"/>
        <w:ind w:left="44"/>
        <w:outlineLvl w:val="1"/>
        <w:rPr>
          <w:rFonts w:ascii="宋体" w:hAnsi="宋体" w:eastAsia="宋体" w:cs="宋体"/>
          <w:sz w:val="32"/>
          <w:szCs w:val="32"/>
          <w:highlight w:val="none"/>
        </w:rPr>
      </w:pPr>
      <w:bookmarkStart w:id="16" w:name="_Toc32144"/>
      <w:r>
        <w:rPr>
          <w:rFonts w:hint="eastAsia" w:ascii="宋体" w:hAnsi="宋体" w:eastAsia="宋体" w:cs="宋体"/>
          <w:b/>
          <w:bCs/>
          <w:spacing w:val="-5"/>
          <w:sz w:val="32"/>
          <w:szCs w:val="32"/>
          <w:highlight w:val="none"/>
          <w:lang w:val="en-US" w:eastAsia="zh-CN"/>
        </w:rPr>
        <w:t>七</w:t>
      </w:r>
      <w:r>
        <w:rPr>
          <w:rFonts w:ascii="宋体" w:hAnsi="宋体" w:eastAsia="宋体" w:cs="宋体"/>
          <w:b/>
          <w:bCs/>
          <w:spacing w:val="-5"/>
          <w:sz w:val="32"/>
          <w:szCs w:val="32"/>
          <w:highlight w:val="none"/>
        </w:rPr>
        <w:t>、其他补充事宜：</w:t>
      </w:r>
      <w:bookmarkEnd w:id="16"/>
    </w:p>
    <w:p w14:paraId="36587341">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pPr>
      <w:bookmarkStart w:id="17" w:name="bookmark17"/>
      <w:bookmarkEnd w:id="17"/>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1、投标供应商应当在投标文件提交截止时间前，通过供应商客户端进入对应平台开标大厅，在线签到并准时参加开标活动，并在规定时间内完成投标文件解密、答疑澄清等。解密时间为代理机构发出解密提示后30分钟内，逾期未解密或者没有准时在线参加开标活动导致的一切后果由投标供应商自行承担。特别提示：投标供应商在线签到时，应如实准确的填写授权委托人的联系电话，开标当天请务必保证电话畅通。</w:t>
      </w:r>
    </w:p>
    <w:p w14:paraId="189F4734">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 xml:space="preserve">2、质疑：投标人认为招标（采购）文件、招标（采购）过程、中标或者成交结果使自己的权益受到损害的，可以在知道或者应知其权益受到损害之日起7个工作日内，通过电子交易平台及书面形式向代理机构提出质疑，逾期将不再受理。质疑提出时间以提供书面质疑书记载为准（通过邮寄、快递方式提出的，提出时间以邮寄件上的寄出邮戳时间、快递件上签注的寄出时间为准）。质疑时需按《政府采购质疑和投诉办法》（财政部令第94号）第十二条规定的内容提交书面质疑函一份并附相关证据材料，同时将质疑函电子文档传至邮箱：947696487@qq.com。如仅以邮寄、邮件形式发送且未告知采购人或代理机构，同时未取得代理机构的质疑受理回执的，为无效质疑。 </w:t>
      </w:r>
    </w:p>
    <w:p w14:paraId="186C9E51">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3、监督部门名称：蕲春县财政局</w:t>
      </w:r>
    </w:p>
    <w:p w14:paraId="0536A207">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地 址：蕲春县漕河镇漕河大道200号</w:t>
      </w:r>
    </w:p>
    <w:p w14:paraId="2A132DEC">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 xml:space="preserve">电话：0713-7225067 </w:t>
      </w:r>
    </w:p>
    <w:p w14:paraId="0AAAC13A">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 xml:space="preserve">邮 箱：3324567347@qq.com </w:t>
      </w:r>
    </w:p>
    <w:p w14:paraId="6797ADD8">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4、信息发布媒体：本次招标公告同时在《湖北省政府采购网》、《蕲春县公共资源交易网》和《蕲春县政府采购电子交易平台》（https://qc.hbncp.com.cn/#/home）上发布。</w:t>
      </w:r>
    </w:p>
    <w:p w14:paraId="29EF7DDD">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rPr>
          <w:rFonts w:hint="eastAsia" w:cs="仿宋_GB2312"/>
          <w:highlight w:val="none"/>
        </w:rPr>
      </w:pP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5、各投标供应商如有一毂清风电子招投标交易平台操作问题，可拨</w:t>
      </w:r>
      <w:r>
        <w:rPr>
          <w:rFonts w:hint="eastAsia" w:ascii="宋体" w:hAnsi="宋体" w:eastAsia="宋体" w:cs="宋体"/>
          <w:bCs/>
          <w:color w:val="000000" w:themeColor="text1"/>
          <w:sz w:val="22"/>
          <w:szCs w:val="22"/>
          <w:highlight w:val="none"/>
          <w:u w:val="none"/>
          <w:lang w:val="en-US" w:eastAsia="zh-CN"/>
          <w14:textFill>
            <w14:solidFill>
              <w14:schemeClr w14:val="tx1"/>
            </w14:solidFill>
          </w14:textFill>
        </w:rPr>
        <w:t>打服务</w:t>
      </w: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电话咨询，联系电话400-112-9919，027-88660911。</w:t>
      </w:r>
    </w:p>
    <w:p w14:paraId="44D3E9B5">
      <w:pPr>
        <w:spacing w:before="104" w:line="221" w:lineRule="auto"/>
        <w:ind w:left="40"/>
        <w:outlineLvl w:val="1"/>
        <w:rPr>
          <w:highlight w:val="none"/>
        </w:rPr>
      </w:pPr>
      <w:bookmarkStart w:id="18" w:name="_Toc32113"/>
      <w:r>
        <w:rPr>
          <w:rFonts w:hint="eastAsia" w:ascii="宋体" w:hAnsi="宋体" w:eastAsia="宋体" w:cs="宋体"/>
          <w:b/>
          <w:bCs/>
          <w:spacing w:val="-5"/>
          <w:sz w:val="32"/>
          <w:szCs w:val="32"/>
          <w:highlight w:val="none"/>
          <w:lang w:val="en-US" w:eastAsia="zh-CN"/>
        </w:rPr>
        <w:t>八</w:t>
      </w:r>
      <w:r>
        <w:rPr>
          <w:rFonts w:ascii="宋体" w:hAnsi="宋体" w:eastAsia="宋体" w:cs="宋体"/>
          <w:b/>
          <w:bCs/>
          <w:spacing w:val="-5"/>
          <w:sz w:val="32"/>
          <w:szCs w:val="32"/>
          <w:highlight w:val="none"/>
        </w:rPr>
        <w:t>、联系方式</w:t>
      </w:r>
      <w:bookmarkEnd w:id="18"/>
    </w:p>
    <w:p w14:paraId="4524E6ED">
      <w:pPr>
        <w:pStyle w:val="2"/>
        <w:spacing w:line="246" w:lineRule="auto"/>
        <w:rPr>
          <w:highlight w:val="none"/>
        </w:rPr>
      </w:pPr>
    </w:p>
    <w:p w14:paraId="34BD6F35">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pPr>
      <w:bookmarkStart w:id="19" w:name="_Toc25442"/>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1.采购人信息</w:t>
      </w:r>
      <w:bookmarkEnd w:id="19"/>
    </w:p>
    <w:p w14:paraId="76A870DC">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u w:val="none" w:color="auto"/>
          <w:lang w:val="en-US" w:eastAsia="zh-CN"/>
        </w:rPr>
      </w:pPr>
      <w:r>
        <w:rPr>
          <w:rFonts w:hint="eastAsia" w:ascii="宋体" w:hAnsi="宋体" w:eastAsia="宋体" w:cs="宋体"/>
          <w:sz w:val="24"/>
          <w:szCs w:val="24"/>
          <w:highlight w:val="none"/>
          <w:u w:val="none" w:color="auto"/>
          <w:lang w:val="en-US" w:eastAsia="zh-CN"/>
        </w:rPr>
        <w:t xml:space="preserve">名称：蕲春县第八实验中学（桐梓校区） </w:t>
      </w:r>
    </w:p>
    <w:p w14:paraId="0C9E9818">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highlight w:val="none"/>
          <w:u w:val="none" w:color="auto"/>
          <w:lang w:val="en-US" w:eastAsia="zh-CN"/>
        </w:rPr>
      </w:pPr>
      <w:r>
        <w:rPr>
          <w:rFonts w:hint="eastAsia" w:ascii="宋体" w:hAnsi="宋体" w:eastAsia="宋体" w:cs="宋体"/>
          <w:sz w:val="24"/>
          <w:szCs w:val="24"/>
          <w:highlight w:val="none"/>
          <w:u w:val="none" w:color="auto"/>
          <w:lang w:val="en-US" w:eastAsia="zh-CN"/>
        </w:rPr>
        <w:t>地址：蕲春县青石大道</w:t>
      </w:r>
    </w:p>
    <w:p w14:paraId="15D04ADD">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联系方式：吴先生  13469880523</w:t>
      </w:r>
    </w:p>
    <w:p w14:paraId="519F4E29">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pPr>
      <w:bookmarkStart w:id="20" w:name="_Toc11973"/>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2.采购代理机构信息</w:t>
      </w:r>
      <w:bookmarkEnd w:id="20"/>
    </w:p>
    <w:p w14:paraId="35BEBB8C">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名称：中戟盛项目管理有限公司</w:t>
      </w:r>
    </w:p>
    <w:p w14:paraId="1E9A0DD5">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地址：蕲春县漕河镇四路汽运公司院内1单元201室</w:t>
      </w:r>
    </w:p>
    <w:p w14:paraId="4F247AC6">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 xml:space="preserve">联系方式：18995723566  </w:t>
      </w:r>
      <w:bookmarkStart w:id="21" w:name="_Toc28359098"/>
      <w:bookmarkStart w:id="22" w:name="_Toc35393808"/>
      <w:bookmarkStart w:id="23" w:name="_Toc35393639"/>
      <w:bookmarkStart w:id="24" w:name="_Toc28359021"/>
    </w:p>
    <w:p w14:paraId="1A0DA209">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pPr>
      <w:bookmarkStart w:id="25" w:name="_Toc2852"/>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3.项目联系方式</w:t>
      </w:r>
      <w:bookmarkEnd w:id="21"/>
      <w:bookmarkEnd w:id="22"/>
      <w:bookmarkEnd w:id="23"/>
      <w:bookmarkEnd w:id="24"/>
      <w:bookmarkEnd w:id="25"/>
    </w:p>
    <w:p w14:paraId="5A132B3D">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 xml:space="preserve">项目联系人：汪工 </w:t>
      </w:r>
    </w:p>
    <w:p w14:paraId="33BD10FC">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电话：15207250688</w:t>
      </w:r>
    </w:p>
    <w:p w14:paraId="3D2AC2E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8CBB1">
    <w:pPr>
      <w:spacing w:line="169" w:lineRule="auto"/>
      <w:ind w:left="4148"/>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8985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HsE0AgAAZ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LS3rtnV/QX0&#10;nmVhox8sj2mikN4u9wFiJo2jQL0qZ93QfalK50mJ7f3nPk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0x7BNAIAAGUEAAAOAAAAAAAAAAEAIAAAAB8BAABkcnMvZTJvRG9jLnhtbFBL&#10;BQYAAAAABgAGAFkBAADFBQAAAAA=&#10;">
              <v:fill on="f" focussize="0,0"/>
              <v:stroke on="f" weight="0.5pt"/>
              <v:imagedata o:title=""/>
              <o:lock v:ext="edit" aspectratio="f"/>
              <v:textbox inset="0mm,0mm,0mm,0mm" style="mso-fit-shape-to-text:t;">
                <w:txbxContent>
                  <w:p w14:paraId="12F8985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4F546">
    <w:pPr>
      <w:pBdr>
        <w:bottom w:val="none" w:color="auto" w:sz="0" w:space="0"/>
      </w:pBdr>
      <w:spacing w:before="19" w:line="192" w:lineRule="auto"/>
      <w:ind w:left="6875"/>
      <w:jc w:val="right"/>
      <w:rPr>
        <w:rFonts w:hint="default" w:ascii="宋体" w:hAnsi="宋体" w:eastAsia="宋体" w:cs="宋体"/>
        <w:sz w:val="21"/>
        <w:szCs w:val="21"/>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37FEC"/>
    <w:rsid w:val="7C037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Plain Text"/>
    <w:basedOn w:val="1"/>
    <w:next w:val="1"/>
    <w:qFormat/>
    <w:uiPriority w:val="99"/>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customStyle="1" w:styleId="8">
    <w:name w:val="正文缩进2"/>
    <w:basedOn w:val="1"/>
    <w:qFormat/>
    <w:uiPriority w:val="0"/>
    <w:pPr>
      <w:wordWrap w:val="0"/>
      <w:ind w:firstLine="480"/>
    </w:pPr>
    <w:rPr>
      <w:iCs/>
      <w:shd w:val="clear" w:color="auto" w:fill="FFFFFF" w:themeFill="background1"/>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2025-09-03T06:57:00Z</dcterms:created>
  <dc:creator>智慧图文</dc:creator>
  <cp:lastModifiedBy>智慧图文</cp:lastModifiedBy>
  <dcterms:modified xsi:type="dcterms:W3CDTF">2025-09-03T06:58:40Z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2BB9A8C3EB1D49CFA0483AE9F17294D6_11</vt:lpwstr>
  </property>
  <property fmtid="{D5CDD505-2E9C-101B-9397-08002B2CF9AE}" pid="4" name="KSOTemplateDocerSaveRecord">
    <vt:lpwstr>eyJoZGlkIjoiYTY5MjZkYWNhZjM0ZDBkYmU1OGYxNDE1MTMxYTY1ZDQiLCJ1c2VySWQiOiI0NDE2MzIxMTgifQ==</vt:lpwstr>
  </property>
</Properties>
</file>