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93BE7B">
      <w:pPr>
        <w:pStyle w:val="2"/>
        <w:autoSpaceDE/>
        <w:autoSpaceDN/>
        <w:adjustRightInd/>
        <w:spacing w:before="0" w:after="0" w:line="360" w:lineRule="auto"/>
        <w:rPr>
          <w:rFonts w:hint="eastAsia" w:ascii="微软雅黑" w:hAnsi="微软雅黑" w:eastAsia="微软雅黑" w:cs="微软雅黑"/>
          <w:bCs/>
          <w:kern w:val="44"/>
          <w:sz w:val="32"/>
          <w:szCs w:val="32"/>
          <w:lang w:eastAsia="zh-CN"/>
        </w:rPr>
      </w:pPr>
      <w:bookmarkStart w:id="0" w:name="_Toc772"/>
      <w:bookmarkStart w:id="1" w:name="_Toc109899828"/>
      <w:bookmarkStart w:id="2" w:name="_Toc27147"/>
      <w:bookmarkStart w:id="3" w:name="_Toc109899409"/>
      <w:bookmarkStart w:id="4" w:name="_Toc109900247"/>
      <w:r>
        <w:rPr>
          <w:rFonts w:hint="eastAsia" w:ascii="微软雅黑" w:hAnsi="微软雅黑" w:eastAsia="微软雅黑" w:cs="微软雅黑"/>
          <w:bCs/>
          <w:kern w:val="44"/>
          <w:sz w:val="32"/>
          <w:szCs w:val="32"/>
          <w:lang w:eastAsia="zh-CN"/>
        </w:rPr>
        <w:t>蕲春城发商砼有限公司混凝土生产经营权项目</w:t>
      </w:r>
    </w:p>
    <w:p w14:paraId="1455481E">
      <w:pPr>
        <w:pStyle w:val="2"/>
        <w:autoSpaceDE/>
        <w:autoSpaceDN/>
        <w:adjustRightInd/>
        <w:spacing w:before="0" w:after="0" w:line="360" w:lineRule="auto"/>
        <w:rPr>
          <w:rFonts w:hint="default" w:ascii="微软雅黑" w:hAnsi="微软雅黑" w:eastAsia="微软雅黑" w:cs="微软雅黑"/>
          <w:bCs/>
          <w:kern w:val="44"/>
          <w:sz w:val="32"/>
          <w:szCs w:val="32"/>
        </w:rPr>
      </w:pPr>
      <w:bookmarkStart w:id="87" w:name="_GoBack"/>
      <w:bookmarkEnd w:id="87"/>
      <w:r>
        <w:rPr>
          <w:rFonts w:hint="eastAsia" w:ascii="微软雅黑" w:hAnsi="微软雅黑" w:eastAsia="微软雅黑" w:cs="微软雅黑"/>
          <w:bCs/>
          <w:kern w:val="44"/>
          <w:sz w:val="32"/>
          <w:szCs w:val="32"/>
          <w:lang w:val="en-US" w:eastAsia="zh-CN"/>
        </w:rPr>
        <w:t>公开</w:t>
      </w:r>
      <w:r>
        <w:rPr>
          <w:rFonts w:ascii="微软雅黑" w:hAnsi="微软雅黑" w:eastAsia="微软雅黑" w:cs="微软雅黑"/>
          <w:bCs/>
          <w:kern w:val="44"/>
          <w:sz w:val="32"/>
          <w:szCs w:val="32"/>
        </w:rPr>
        <w:t>招标公告</w:t>
      </w:r>
      <w:bookmarkEnd w:id="0"/>
      <w:bookmarkEnd w:id="1"/>
      <w:bookmarkEnd w:id="2"/>
      <w:bookmarkEnd w:id="3"/>
      <w:bookmarkEnd w:id="4"/>
    </w:p>
    <w:tbl>
      <w:tblPr>
        <w:tblStyle w:val="6"/>
        <w:tblW w:w="830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01"/>
      </w:tblGrid>
      <w:tr w14:paraId="4D7C8F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01" w:type="dxa"/>
          </w:tcPr>
          <w:p w14:paraId="5AA60101">
            <w:pPr>
              <w:spacing w:before="120" w:beforeLines="50" w:line="360" w:lineRule="auto"/>
              <w:rPr>
                <w:rFonts w:ascii="宋体" w:hAnsi="宋体" w:cs="仿宋_GB2312"/>
                <w:b/>
                <w:bCs/>
                <w:kern w:val="2"/>
                <w:sz w:val="24"/>
                <w:szCs w:val="24"/>
              </w:rPr>
            </w:pPr>
            <w:bookmarkStart w:id="5" w:name="_Hlk5120287"/>
            <w:r>
              <w:rPr>
                <w:rFonts w:hint="eastAsia" w:ascii="宋体" w:hAnsi="宋体" w:cs="仿宋_GB2312"/>
                <w:b/>
                <w:bCs/>
                <w:kern w:val="2"/>
                <w:sz w:val="24"/>
                <w:szCs w:val="24"/>
              </w:rPr>
              <w:t>项目概况：</w:t>
            </w:r>
          </w:p>
          <w:p w14:paraId="4B62082E">
            <w:pPr>
              <w:spacing w:line="360" w:lineRule="auto"/>
              <w:ind w:firstLine="480" w:firstLineChars="200"/>
              <w:rPr>
                <w:rFonts w:ascii="宋体" w:hAnsi="宋体" w:cs="仿宋_GB2312"/>
                <w:kern w:val="2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kern w:val="2"/>
                <w:sz w:val="24"/>
                <w:szCs w:val="24"/>
                <w:u w:val="single"/>
                <w:lang w:eastAsia="zh-CN"/>
              </w:rPr>
              <w:t>蕲春城发商砼有限公司混凝土生产经营权项目</w:t>
            </w:r>
            <w:r>
              <w:rPr>
                <w:rFonts w:hint="eastAsia" w:ascii="宋体" w:hAnsi="宋体" w:cs="仿宋_GB2312"/>
                <w:kern w:val="2"/>
                <w:sz w:val="24"/>
                <w:szCs w:val="24"/>
              </w:rPr>
              <w:t>的潜在投标人应在</w:t>
            </w:r>
            <w:r>
              <w:rPr>
                <w:rFonts w:hint="eastAsia" w:ascii="宋体" w:hAnsi="宋体" w:eastAsia="宋体" w:cs="仿宋_GB2312"/>
                <w:kern w:val="2"/>
                <w:sz w:val="24"/>
                <w:szCs w:val="24"/>
                <w:u w:val="single"/>
                <w:lang w:val="en-US" w:eastAsia="zh-CN"/>
              </w:rPr>
              <w:t>蕲春县政府采购电子交易平台</w:t>
            </w:r>
            <w:r>
              <w:rPr>
                <w:rFonts w:hint="eastAsia" w:ascii="宋体" w:hAnsi="宋体" w:eastAsia="宋体" w:cs="仿宋_GB2312"/>
                <w:kern w:val="2"/>
                <w:sz w:val="24"/>
                <w:szCs w:val="24"/>
                <w:u w:val="single"/>
                <w:lang w:val="zh-CN"/>
              </w:rPr>
              <w:t>（</w:t>
            </w:r>
            <w:r>
              <w:rPr>
                <w:rFonts w:hint="eastAsia" w:ascii="宋体" w:hAnsi="宋体" w:eastAsia="宋体" w:cs="仿宋_GB2312"/>
                <w:kern w:val="2"/>
                <w:sz w:val="24"/>
                <w:szCs w:val="24"/>
                <w:u w:val="single"/>
                <w:lang w:val="en-US" w:eastAsia="zh-CN"/>
              </w:rPr>
              <w:t>qc.</w:t>
            </w:r>
            <w:r>
              <w:rPr>
                <w:rFonts w:hint="eastAsia" w:ascii="宋体" w:hAnsi="宋体" w:eastAsia="宋体" w:cs="仿宋_GB2312"/>
                <w:kern w:val="2"/>
                <w:sz w:val="24"/>
                <w:szCs w:val="24"/>
                <w:u w:val="single"/>
                <w:lang w:val="zh-CN"/>
              </w:rPr>
              <w:t>hbncp.com.cn）</w:t>
            </w:r>
            <w:r>
              <w:rPr>
                <w:rFonts w:hint="eastAsia" w:ascii="宋体" w:hAnsi="宋体" w:cs="仿宋_GB2312"/>
                <w:bCs/>
                <w:kern w:val="2"/>
                <w:sz w:val="24"/>
                <w:szCs w:val="24"/>
              </w:rPr>
              <w:t>获取招标文件，并于</w:t>
            </w:r>
            <w:r>
              <w:rPr>
                <w:rFonts w:hint="eastAsia" w:ascii="宋体" w:hAnsi="宋体" w:cs="仿宋_GB2312"/>
                <w:bCs/>
                <w:kern w:val="2"/>
                <w:sz w:val="24"/>
                <w:szCs w:val="24"/>
                <w:highlight w:val="none"/>
                <w:u w:val="single"/>
              </w:rPr>
              <w:t xml:space="preserve"> </w:t>
            </w:r>
            <w:r>
              <w:rPr>
                <w:rFonts w:hint="eastAsia" w:ascii="宋体" w:hAnsi="宋体" w:cs="仿宋_GB2312"/>
                <w:bCs/>
                <w:kern w:val="2"/>
                <w:sz w:val="24"/>
                <w:szCs w:val="24"/>
                <w:highlight w:val="none"/>
                <w:u w:val="single"/>
                <w:lang w:val="en-US" w:eastAsia="zh-CN"/>
              </w:rPr>
              <w:t>2025</w:t>
            </w:r>
            <w:r>
              <w:rPr>
                <w:rFonts w:hint="eastAsia" w:ascii="宋体" w:hAnsi="宋体" w:cs="仿宋_GB2312"/>
                <w:bCs/>
                <w:kern w:val="2"/>
                <w:sz w:val="24"/>
                <w:szCs w:val="24"/>
                <w:highlight w:val="none"/>
                <w:u w:val="single"/>
              </w:rPr>
              <w:t>年</w:t>
            </w:r>
            <w:r>
              <w:rPr>
                <w:rFonts w:hint="eastAsia" w:ascii="宋体" w:hAnsi="宋体" w:cs="仿宋_GB2312"/>
                <w:bCs/>
                <w:kern w:val="2"/>
                <w:sz w:val="24"/>
                <w:szCs w:val="24"/>
                <w:highlight w:val="none"/>
                <w:u w:val="single"/>
                <w:lang w:val="en-US" w:eastAsia="zh-CN"/>
              </w:rPr>
              <w:t>10</w:t>
            </w:r>
            <w:r>
              <w:rPr>
                <w:rFonts w:hint="eastAsia" w:ascii="宋体" w:hAnsi="宋体" w:cs="仿宋_GB2312"/>
                <w:bCs/>
                <w:kern w:val="2"/>
                <w:sz w:val="24"/>
                <w:szCs w:val="24"/>
                <w:highlight w:val="none"/>
                <w:u w:val="single"/>
              </w:rPr>
              <w:t>月</w:t>
            </w:r>
            <w:r>
              <w:rPr>
                <w:rFonts w:hint="eastAsia" w:ascii="宋体" w:hAnsi="宋体" w:cs="仿宋_GB2312"/>
                <w:bCs/>
                <w:kern w:val="2"/>
                <w:sz w:val="24"/>
                <w:szCs w:val="24"/>
                <w:highlight w:val="none"/>
                <w:u w:val="single"/>
                <w:lang w:val="en-US" w:eastAsia="zh-CN"/>
              </w:rPr>
              <w:t>15</w:t>
            </w:r>
            <w:r>
              <w:rPr>
                <w:rFonts w:hint="eastAsia" w:ascii="宋体" w:hAnsi="宋体" w:cs="仿宋_GB2312"/>
                <w:bCs/>
                <w:kern w:val="2"/>
                <w:sz w:val="24"/>
                <w:szCs w:val="24"/>
                <w:highlight w:val="none"/>
                <w:u w:val="single"/>
              </w:rPr>
              <w:t>日</w:t>
            </w:r>
            <w:r>
              <w:rPr>
                <w:rFonts w:ascii="宋体" w:hAnsi="宋体" w:cs="仿宋_GB2312"/>
                <w:bCs/>
                <w:kern w:val="2"/>
                <w:sz w:val="24"/>
                <w:szCs w:val="24"/>
                <w:highlight w:val="none"/>
                <w:u w:val="single"/>
              </w:rPr>
              <w:t xml:space="preserve"> </w:t>
            </w:r>
            <w:r>
              <w:rPr>
                <w:rFonts w:hint="eastAsia" w:ascii="宋体" w:hAnsi="宋体" w:cs="仿宋_GB2312"/>
                <w:bCs/>
                <w:kern w:val="2"/>
                <w:sz w:val="24"/>
                <w:szCs w:val="24"/>
                <w:highlight w:val="none"/>
                <w:u w:val="single"/>
                <w:lang w:val="en-US" w:eastAsia="zh-CN"/>
              </w:rPr>
              <w:t>9</w:t>
            </w:r>
            <w:r>
              <w:rPr>
                <w:rFonts w:hint="eastAsia" w:ascii="宋体" w:hAnsi="宋体" w:cs="仿宋_GB2312"/>
                <w:bCs/>
                <w:kern w:val="2"/>
                <w:sz w:val="24"/>
                <w:szCs w:val="24"/>
                <w:highlight w:val="none"/>
                <w:u w:val="single"/>
              </w:rPr>
              <w:t>点</w:t>
            </w:r>
            <w:r>
              <w:rPr>
                <w:rFonts w:hint="eastAsia" w:ascii="宋体" w:hAnsi="宋体" w:cs="仿宋_GB2312"/>
                <w:bCs/>
                <w:kern w:val="2"/>
                <w:sz w:val="24"/>
                <w:szCs w:val="24"/>
                <w:highlight w:val="none"/>
                <w:u w:val="single"/>
                <w:lang w:val="en-US" w:eastAsia="zh-CN"/>
              </w:rPr>
              <w:t>00</w:t>
            </w:r>
            <w:r>
              <w:rPr>
                <w:rFonts w:ascii="宋体" w:hAnsi="宋体" w:cs="仿宋_GB2312"/>
                <w:bCs/>
                <w:kern w:val="2"/>
                <w:sz w:val="24"/>
                <w:szCs w:val="24"/>
                <w:highlight w:val="none"/>
                <w:u w:val="single"/>
              </w:rPr>
              <w:t xml:space="preserve"> </w:t>
            </w:r>
            <w:r>
              <w:rPr>
                <w:rFonts w:hint="eastAsia" w:ascii="宋体" w:hAnsi="宋体" w:cs="仿宋_GB2312"/>
                <w:bCs/>
                <w:kern w:val="2"/>
                <w:sz w:val="24"/>
                <w:szCs w:val="24"/>
                <w:highlight w:val="none"/>
                <w:u w:val="single"/>
              </w:rPr>
              <w:t>分</w:t>
            </w:r>
            <w:r>
              <w:rPr>
                <w:rFonts w:hint="eastAsia" w:ascii="宋体" w:hAnsi="宋体" w:cs="仿宋_GB2312"/>
                <w:bCs/>
                <w:kern w:val="2"/>
                <w:sz w:val="24"/>
                <w:szCs w:val="24"/>
              </w:rPr>
              <w:t>（北京时间）前递交投标</w:t>
            </w:r>
            <w:r>
              <w:rPr>
                <w:rFonts w:ascii="宋体" w:hAnsi="宋体" w:cs="仿宋_GB2312"/>
                <w:bCs/>
                <w:kern w:val="2"/>
                <w:sz w:val="24"/>
                <w:szCs w:val="24"/>
              </w:rPr>
              <w:t>文件</w:t>
            </w:r>
            <w:r>
              <w:rPr>
                <w:rFonts w:hint="eastAsia" w:ascii="宋体" w:hAnsi="宋体" w:cs="仿宋_GB2312"/>
                <w:bCs/>
                <w:kern w:val="2"/>
                <w:sz w:val="24"/>
                <w:szCs w:val="24"/>
              </w:rPr>
              <w:t>。</w:t>
            </w:r>
          </w:p>
        </w:tc>
      </w:tr>
    </w:tbl>
    <w:p w14:paraId="064DE474">
      <w:pPr>
        <w:keepNext/>
        <w:keepLines/>
        <w:spacing w:line="360" w:lineRule="auto"/>
        <w:ind w:firstLine="482" w:firstLineChars="200"/>
        <w:outlineLvl w:val="1"/>
        <w:rPr>
          <w:rFonts w:ascii="宋体" w:hAnsi="宋体" w:cs="仿宋_GB2312"/>
          <w:b/>
          <w:kern w:val="2"/>
          <w:sz w:val="24"/>
          <w:szCs w:val="24"/>
          <w:lang w:val="hr-HR"/>
        </w:rPr>
      </w:pPr>
      <w:bookmarkStart w:id="6" w:name="_Toc27406"/>
      <w:bookmarkStart w:id="7" w:name="_Toc44583628"/>
      <w:bookmarkStart w:id="8" w:name="_Toc109899829"/>
      <w:bookmarkStart w:id="9" w:name="_Toc35393629"/>
      <w:bookmarkStart w:id="10" w:name="_Toc109900248"/>
      <w:bookmarkStart w:id="11" w:name="_Toc28359089"/>
      <w:bookmarkStart w:id="12" w:name="_Toc35393798"/>
      <w:bookmarkStart w:id="13" w:name="_Toc109899410"/>
      <w:bookmarkStart w:id="14" w:name="_Toc28359012"/>
      <w:r>
        <w:rPr>
          <w:rFonts w:hint="eastAsia" w:ascii="宋体" w:hAnsi="宋体" w:cs="仿宋_GB2312"/>
          <w:b/>
          <w:kern w:val="2"/>
          <w:sz w:val="24"/>
          <w:szCs w:val="24"/>
          <w:lang w:val="hr-HR"/>
        </w:rPr>
        <w:t>一、项目基本情况</w:t>
      </w:r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</w:p>
    <w:p w14:paraId="034FE61B">
      <w:pPr>
        <w:spacing w:line="360" w:lineRule="auto"/>
        <w:ind w:firstLine="480" w:firstLineChars="200"/>
        <w:rPr>
          <w:rFonts w:hint="eastAsia" w:ascii="宋体" w:hAnsi="宋体" w:eastAsia="宋体" w:cs="仿宋_GB2312"/>
          <w:kern w:val="2"/>
          <w:sz w:val="24"/>
          <w:szCs w:val="24"/>
          <w:u w:val="none"/>
          <w:lang w:val="hr-HR" w:eastAsia="zh-CN"/>
        </w:rPr>
      </w:pPr>
      <w:r>
        <w:rPr>
          <w:rFonts w:hint="eastAsia" w:ascii="宋体" w:hAnsi="宋体" w:cs="仿宋_GB2312"/>
          <w:kern w:val="2"/>
          <w:sz w:val="24"/>
          <w:szCs w:val="24"/>
          <w:lang w:val="hr-HR"/>
        </w:rPr>
        <w:t>1</w:t>
      </w:r>
      <w:r>
        <w:rPr>
          <w:rFonts w:ascii="宋体" w:hAnsi="宋体" w:cs="仿宋_GB2312"/>
          <w:kern w:val="2"/>
          <w:sz w:val="24"/>
          <w:szCs w:val="24"/>
          <w:lang w:val="hr-HR"/>
        </w:rPr>
        <w:t>.</w:t>
      </w:r>
      <w:r>
        <w:rPr>
          <w:rFonts w:hint="eastAsia" w:ascii="宋体" w:hAnsi="宋体" w:cs="仿宋_GB2312"/>
          <w:kern w:val="2"/>
          <w:sz w:val="24"/>
          <w:szCs w:val="24"/>
          <w:lang w:val="hr-HR"/>
        </w:rPr>
        <w:t>项目编号：</w:t>
      </w:r>
      <w:r>
        <w:rPr>
          <w:rFonts w:hint="eastAsia" w:ascii="宋体" w:hAnsi="宋体" w:cs="仿宋_GB2312"/>
          <w:kern w:val="2"/>
          <w:sz w:val="24"/>
          <w:szCs w:val="24"/>
          <w:u w:val="none"/>
          <w:lang w:eastAsia="zh-CN"/>
        </w:rPr>
        <w:t>HBYH-(2025)-00</w:t>
      </w:r>
      <w:r>
        <w:rPr>
          <w:rFonts w:hint="eastAsia" w:ascii="宋体" w:hAnsi="宋体" w:cs="仿宋_GB2312"/>
          <w:kern w:val="2"/>
          <w:sz w:val="24"/>
          <w:szCs w:val="24"/>
          <w:u w:val="none"/>
          <w:lang w:val="en-US" w:eastAsia="zh-CN"/>
        </w:rPr>
        <w:t>8</w:t>
      </w:r>
    </w:p>
    <w:p w14:paraId="48EF57F7">
      <w:pPr>
        <w:spacing w:line="360" w:lineRule="auto"/>
        <w:ind w:firstLine="480" w:firstLineChars="200"/>
        <w:rPr>
          <w:rFonts w:hint="eastAsia" w:ascii="宋体" w:hAnsi="宋体" w:eastAsia="宋体" w:cs="仿宋_GB2312"/>
          <w:kern w:val="2"/>
          <w:sz w:val="24"/>
          <w:szCs w:val="24"/>
          <w:lang w:val="hr-HR" w:eastAsia="zh-CN"/>
        </w:rPr>
      </w:pPr>
      <w:r>
        <w:rPr>
          <w:rFonts w:hint="eastAsia" w:ascii="宋体" w:hAnsi="宋体" w:cs="仿宋_GB2312"/>
          <w:kern w:val="2"/>
          <w:sz w:val="24"/>
          <w:szCs w:val="24"/>
          <w:u w:val="none"/>
          <w:lang w:val="en-US" w:eastAsia="zh-CN"/>
        </w:rPr>
        <w:t>2</w:t>
      </w:r>
      <w:r>
        <w:rPr>
          <w:rFonts w:ascii="宋体" w:hAnsi="宋体" w:cs="仿宋_GB2312"/>
          <w:kern w:val="2"/>
          <w:sz w:val="24"/>
          <w:szCs w:val="24"/>
          <w:u w:val="none"/>
          <w:lang w:val="hr-HR"/>
        </w:rPr>
        <w:t>.</w:t>
      </w:r>
      <w:r>
        <w:rPr>
          <w:rFonts w:hint="eastAsia" w:ascii="宋体" w:hAnsi="宋体" w:cs="仿宋_GB2312"/>
          <w:kern w:val="2"/>
          <w:sz w:val="24"/>
          <w:szCs w:val="24"/>
          <w:u w:val="none"/>
          <w:lang w:val="hr-HR"/>
        </w:rPr>
        <w:t>项目名称：</w:t>
      </w:r>
      <w:r>
        <w:rPr>
          <w:rFonts w:hint="eastAsia" w:ascii="宋体" w:hAnsi="宋体" w:cs="仿宋_GB2312"/>
          <w:kern w:val="2"/>
          <w:sz w:val="24"/>
          <w:szCs w:val="24"/>
          <w:u w:val="none"/>
          <w:lang w:eastAsia="zh-CN"/>
        </w:rPr>
        <w:t>蕲春城发商砼有限公司混凝土生产经营权项目</w:t>
      </w:r>
    </w:p>
    <w:p w14:paraId="60F55F5F">
      <w:pPr>
        <w:spacing w:line="360" w:lineRule="auto"/>
        <w:ind w:firstLine="480" w:firstLineChars="200"/>
        <w:rPr>
          <w:rFonts w:ascii="宋体" w:hAnsi="宋体" w:cs="仿宋_GB2312"/>
          <w:kern w:val="2"/>
          <w:sz w:val="24"/>
          <w:szCs w:val="24"/>
          <w:lang w:val="hr-HR"/>
        </w:rPr>
      </w:pPr>
      <w:r>
        <w:rPr>
          <w:rFonts w:hint="eastAsia" w:ascii="宋体" w:hAnsi="宋体" w:cs="仿宋_GB2312"/>
          <w:kern w:val="2"/>
          <w:sz w:val="24"/>
          <w:szCs w:val="24"/>
          <w:lang w:val="en-US" w:eastAsia="zh-CN"/>
        </w:rPr>
        <w:t>3</w:t>
      </w:r>
      <w:r>
        <w:rPr>
          <w:rFonts w:ascii="宋体" w:hAnsi="宋体" w:cs="仿宋_GB2312"/>
          <w:kern w:val="2"/>
          <w:sz w:val="24"/>
          <w:szCs w:val="24"/>
          <w:lang w:val="hr-HR"/>
        </w:rPr>
        <w:t>.</w:t>
      </w:r>
      <w:r>
        <w:rPr>
          <w:rFonts w:hint="eastAsia" w:ascii="宋体" w:hAnsi="宋体" w:cs="仿宋_GB2312"/>
          <w:kern w:val="2"/>
          <w:sz w:val="24"/>
          <w:szCs w:val="24"/>
          <w:lang w:val="hr-HR"/>
        </w:rPr>
        <w:t>采购方式：公开招标</w:t>
      </w:r>
    </w:p>
    <w:p w14:paraId="57059F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仿宋_GB2312"/>
          <w:kern w:val="2"/>
          <w:sz w:val="24"/>
          <w:szCs w:val="24"/>
          <w:highlight w:val="none"/>
          <w:lang w:val="hr-HR" w:eastAsia="zh-CN"/>
        </w:rPr>
      </w:pPr>
      <w:r>
        <w:rPr>
          <w:rFonts w:hint="eastAsia" w:ascii="宋体" w:hAnsi="宋体" w:cs="仿宋_GB2312"/>
          <w:kern w:val="2"/>
          <w:sz w:val="24"/>
          <w:szCs w:val="24"/>
          <w:lang w:val="en-US" w:eastAsia="zh-CN"/>
        </w:rPr>
        <w:t>4</w:t>
      </w:r>
      <w:r>
        <w:rPr>
          <w:rFonts w:ascii="宋体" w:hAnsi="宋体" w:cs="仿宋_GB2312"/>
          <w:kern w:val="2"/>
          <w:sz w:val="24"/>
          <w:szCs w:val="24"/>
          <w:lang w:val="hr-HR"/>
        </w:rPr>
        <w:t>.</w:t>
      </w:r>
      <w:r>
        <w:rPr>
          <w:rFonts w:hint="eastAsia" w:ascii="宋体" w:hAnsi="宋体" w:cs="仿宋_GB2312"/>
          <w:kern w:val="2"/>
          <w:sz w:val="24"/>
          <w:szCs w:val="24"/>
          <w:lang w:val="hr-HR" w:eastAsia="zh-CN"/>
        </w:rPr>
        <w:t>报价要求</w:t>
      </w:r>
      <w:r>
        <w:rPr>
          <w:rFonts w:hint="eastAsia" w:ascii="宋体" w:hAnsi="宋体" w:cs="仿宋_GB2312"/>
          <w:kern w:val="2"/>
          <w:sz w:val="24"/>
          <w:szCs w:val="24"/>
          <w:lang w:val="hr-HR"/>
        </w:rPr>
        <w:t>：</w:t>
      </w:r>
      <w:r>
        <w:rPr>
          <w:rFonts w:hint="eastAsia" w:ascii="Segoe UI" w:hAnsi="Segoe UI" w:eastAsia="Segoe UI" w:cs="Segoe UI"/>
          <w:i w:val="0"/>
          <w:iCs w:val="0"/>
          <w:caps w:val="0"/>
          <w:color w:val="0F1115"/>
          <w:spacing w:val="0"/>
          <w:sz w:val="24"/>
          <w:szCs w:val="24"/>
          <w:shd w:val="clear" w:fill="FFFFFF"/>
          <w:lang w:val="hr-HR" w:eastAsia="zh-CN"/>
        </w:rPr>
        <w:t>中标方按年上交（</w:t>
      </w:r>
      <w:r>
        <w:rPr>
          <w:rFonts w:hint="eastAsia" w:ascii="Segoe UI" w:hAnsi="Segoe UI" w:eastAsia="Segoe UI" w:cs="Segoe UI"/>
          <w:i w:val="0"/>
          <w:iCs w:val="0"/>
          <w:caps w:val="0"/>
          <w:color w:val="0F1115"/>
          <w:spacing w:val="0"/>
          <w:sz w:val="24"/>
          <w:szCs w:val="24"/>
          <w:shd w:val="clear" w:fill="FFFFFF"/>
          <w:lang w:val="en-US" w:eastAsia="zh-CN"/>
        </w:rPr>
        <w:t>包括但不限于）</w:t>
      </w:r>
      <w:r>
        <w:rPr>
          <w:rFonts w:ascii="Segoe UI" w:hAnsi="Segoe UI" w:eastAsia="Segoe UI" w:cs="Segoe UI"/>
          <w:i w:val="0"/>
          <w:iCs w:val="0"/>
          <w:caps w:val="0"/>
          <w:color w:val="0F1115"/>
          <w:spacing w:val="0"/>
          <w:sz w:val="24"/>
          <w:szCs w:val="24"/>
          <w:shd w:val="clear" w:fill="FFFFFF"/>
        </w:rPr>
        <w:t>固定资产折旧费、品牌使用费及管理费</w:t>
      </w:r>
      <w:r>
        <w:rPr>
          <w:rFonts w:hint="eastAsia" w:ascii="Segoe UI" w:hAnsi="Segoe UI" w:eastAsia="Segoe UI" w:cs="Segoe UI"/>
          <w:i w:val="0"/>
          <w:iCs w:val="0"/>
          <w:caps w:val="0"/>
          <w:color w:val="0F1115"/>
          <w:spacing w:val="0"/>
          <w:sz w:val="24"/>
          <w:szCs w:val="24"/>
          <w:shd w:val="clear" w:fill="FFFFFF"/>
          <w:lang w:val="hr-HR" w:eastAsia="zh-CN"/>
        </w:rPr>
        <w:t>，起始</w:t>
      </w:r>
      <w:r>
        <w:rPr>
          <w:rFonts w:hint="eastAsia" w:ascii="Segoe UI" w:hAnsi="Segoe UI" w:eastAsia="Segoe UI" w:cs="Segoe UI"/>
          <w:i w:val="0"/>
          <w:iCs w:val="0"/>
          <w:caps w:val="0"/>
          <w:color w:val="0F1115"/>
          <w:spacing w:val="0"/>
          <w:sz w:val="24"/>
          <w:szCs w:val="24"/>
          <w:shd w:val="clear" w:fill="FFFFFF"/>
          <w:lang w:val="en-US" w:eastAsia="zh-CN"/>
        </w:rPr>
        <w:t>报</w:t>
      </w:r>
      <w:r>
        <w:rPr>
          <w:rFonts w:hint="eastAsia" w:ascii="Segoe UI" w:hAnsi="Segoe UI" w:eastAsia="Segoe UI" w:cs="Segoe UI"/>
          <w:i w:val="0"/>
          <w:iCs w:val="0"/>
          <w:caps w:val="0"/>
          <w:color w:val="0F1115"/>
          <w:spacing w:val="0"/>
          <w:sz w:val="24"/>
          <w:szCs w:val="24"/>
          <w:shd w:val="clear" w:fill="FFFFFF"/>
          <w:lang w:val="hr-HR" w:eastAsia="zh-CN"/>
        </w:rPr>
        <w:t>价360万元/年，</w:t>
      </w:r>
      <w:r>
        <w:rPr>
          <w:rFonts w:hint="eastAsia" w:ascii="宋体" w:hAnsi="宋体" w:eastAsia="宋体" w:cs="仿宋_GB2312"/>
          <w:kern w:val="2"/>
          <w:sz w:val="24"/>
          <w:szCs w:val="24"/>
          <w:highlight w:val="none"/>
          <w:lang w:val="hr-HR" w:eastAsia="zh-CN"/>
        </w:rPr>
        <w:t>竞价增幅不低于10万元/次。</w:t>
      </w:r>
    </w:p>
    <w:p w14:paraId="5767B4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Segoe UI" w:hAnsi="Segoe UI" w:eastAsia="Segoe UI" w:cs="Segoe UI"/>
          <w:i w:val="0"/>
          <w:iCs w:val="0"/>
          <w:caps w:val="0"/>
          <w:color w:val="0F1115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Segoe UI" w:hAnsi="Segoe UI" w:eastAsia="Segoe UI" w:cs="Segoe UI"/>
          <w:i w:val="0"/>
          <w:iCs w:val="0"/>
          <w:caps w:val="0"/>
          <w:color w:val="0F1115"/>
          <w:spacing w:val="0"/>
          <w:sz w:val="24"/>
          <w:szCs w:val="24"/>
          <w:shd w:val="clear" w:fill="FFFFFF"/>
          <w:lang w:val="en-US" w:eastAsia="zh-CN"/>
        </w:rPr>
        <w:t>5</w:t>
      </w:r>
      <w:r>
        <w:rPr>
          <w:rFonts w:hint="eastAsia" w:ascii="Segoe UI" w:hAnsi="Segoe UI" w:eastAsia="Segoe UI" w:cs="Segoe UI"/>
          <w:i w:val="0"/>
          <w:iCs w:val="0"/>
          <w:caps w:val="0"/>
          <w:color w:val="0F1115"/>
          <w:spacing w:val="0"/>
          <w:sz w:val="24"/>
          <w:szCs w:val="24"/>
          <w:shd w:val="clear" w:fill="FFFFFF"/>
          <w:lang w:val="hr-HR"/>
        </w:rPr>
        <w:t>.最</w:t>
      </w:r>
      <w:r>
        <w:rPr>
          <w:rFonts w:hint="eastAsia" w:ascii="Segoe UI" w:hAnsi="Segoe UI" w:eastAsia="Segoe UI" w:cs="Segoe UI"/>
          <w:i w:val="0"/>
          <w:iCs w:val="0"/>
          <w:caps w:val="0"/>
          <w:color w:val="0F1115"/>
          <w:spacing w:val="0"/>
          <w:sz w:val="24"/>
          <w:szCs w:val="24"/>
          <w:shd w:val="clear" w:fill="FFFFFF"/>
          <w:lang w:val="en-US" w:eastAsia="zh-CN"/>
        </w:rPr>
        <w:t>高限价</w:t>
      </w:r>
      <w:r>
        <w:rPr>
          <w:rFonts w:hint="eastAsia" w:ascii="Segoe UI" w:hAnsi="Segoe UI" w:eastAsia="Segoe UI" w:cs="Segoe UI"/>
          <w:i w:val="0"/>
          <w:iCs w:val="0"/>
          <w:caps w:val="0"/>
          <w:color w:val="0F1115"/>
          <w:spacing w:val="0"/>
          <w:sz w:val="24"/>
          <w:szCs w:val="24"/>
          <w:shd w:val="clear" w:fill="FFFFFF"/>
          <w:lang w:val="hr-HR"/>
        </w:rPr>
        <w:t>：</w:t>
      </w:r>
      <w:r>
        <w:rPr>
          <w:rFonts w:hint="eastAsia" w:ascii="Segoe UI" w:hAnsi="Segoe UI" w:eastAsia="Segoe UI" w:cs="Segoe UI"/>
          <w:i w:val="0"/>
          <w:iCs w:val="0"/>
          <w:caps w:val="0"/>
          <w:color w:val="0F1115"/>
          <w:spacing w:val="0"/>
          <w:sz w:val="24"/>
          <w:szCs w:val="24"/>
          <w:shd w:val="clear" w:fill="FFFFFF"/>
          <w:lang w:val="en-US" w:eastAsia="zh-CN"/>
        </w:rPr>
        <w:t>450</w:t>
      </w:r>
      <w:r>
        <w:rPr>
          <w:rFonts w:hint="eastAsia" w:ascii="Segoe UI" w:hAnsi="Segoe UI" w:eastAsia="Segoe UI" w:cs="Segoe UI"/>
          <w:i w:val="0"/>
          <w:iCs w:val="0"/>
          <w:caps w:val="0"/>
          <w:color w:val="0F1115"/>
          <w:spacing w:val="0"/>
          <w:sz w:val="24"/>
          <w:szCs w:val="24"/>
          <w:shd w:val="clear" w:fill="FFFFFF"/>
          <w:lang w:val="hr-HR" w:eastAsia="zh-CN"/>
        </w:rPr>
        <w:t>万元/年（</w:t>
      </w:r>
      <w:r>
        <w:rPr>
          <w:rFonts w:hint="eastAsia" w:ascii="Segoe UI" w:hAnsi="Segoe UI" w:eastAsia="Segoe UI" w:cs="Segoe UI"/>
          <w:i w:val="0"/>
          <w:iCs w:val="0"/>
          <w:caps w:val="0"/>
          <w:color w:val="0F1115"/>
          <w:spacing w:val="0"/>
          <w:sz w:val="24"/>
          <w:szCs w:val="24"/>
          <w:shd w:val="clear" w:fill="FFFFFF"/>
          <w:lang w:val="en-US" w:eastAsia="zh-CN"/>
        </w:rPr>
        <w:t>本项目</w:t>
      </w:r>
      <w:r>
        <w:rPr>
          <w:rFonts w:hint="eastAsia" w:ascii="Segoe UI" w:hAnsi="Segoe UI" w:eastAsia="Segoe UI" w:cs="Segoe UI"/>
          <w:i w:val="0"/>
          <w:iCs w:val="0"/>
          <w:caps w:val="0"/>
          <w:color w:val="0F1115"/>
          <w:spacing w:val="0"/>
          <w:sz w:val="24"/>
          <w:szCs w:val="24"/>
          <w:shd w:val="clear" w:fill="FFFFFF"/>
          <w:lang w:val="hr-HR" w:eastAsia="zh-CN"/>
        </w:rPr>
        <w:t>起始</w:t>
      </w:r>
      <w:r>
        <w:rPr>
          <w:rFonts w:hint="eastAsia" w:ascii="Segoe UI" w:hAnsi="Segoe UI" w:eastAsia="Segoe UI" w:cs="Segoe UI"/>
          <w:i w:val="0"/>
          <w:iCs w:val="0"/>
          <w:caps w:val="0"/>
          <w:color w:val="0F1115"/>
          <w:spacing w:val="0"/>
          <w:sz w:val="24"/>
          <w:szCs w:val="24"/>
          <w:shd w:val="clear" w:fill="FFFFFF"/>
          <w:lang w:val="en-US" w:eastAsia="zh-CN"/>
        </w:rPr>
        <w:t>报</w:t>
      </w:r>
      <w:r>
        <w:rPr>
          <w:rFonts w:hint="eastAsia" w:ascii="Segoe UI" w:hAnsi="Segoe UI" w:eastAsia="Segoe UI" w:cs="Segoe UI"/>
          <w:i w:val="0"/>
          <w:iCs w:val="0"/>
          <w:caps w:val="0"/>
          <w:color w:val="0F1115"/>
          <w:spacing w:val="0"/>
          <w:sz w:val="24"/>
          <w:szCs w:val="24"/>
          <w:shd w:val="clear" w:fill="FFFFFF"/>
          <w:lang w:val="hr-HR" w:eastAsia="zh-CN"/>
        </w:rPr>
        <w:t>价360万元/年，</w:t>
      </w:r>
      <w:r>
        <w:rPr>
          <w:rFonts w:hint="eastAsia" w:ascii="Segoe UI" w:hAnsi="Segoe UI" w:eastAsia="Segoe UI" w:cs="Segoe UI"/>
          <w:i w:val="0"/>
          <w:iCs w:val="0"/>
          <w:caps w:val="0"/>
          <w:color w:val="0F1115"/>
          <w:spacing w:val="0"/>
          <w:sz w:val="24"/>
          <w:szCs w:val="24"/>
          <w:shd w:val="clear" w:fill="FFFFFF"/>
          <w:lang w:val="en-US" w:eastAsia="zh-CN"/>
        </w:rPr>
        <w:t>低于此报价做废标处理）</w:t>
      </w:r>
    </w:p>
    <w:p w14:paraId="1FC9EF34">
      <w:pPr>
        <w:spacing w:line="360" w:lineRule="auto"/>
        <w:ind w:firstLine="480" w:firstLineChars="200"/>
        <w:rPr>
          <w:rFonts w:hint="eastAsia" w:ascii="宋体" w:hAnsi="宋体" w:cs="仿宋_GB2312"/>
          <w:kern w:val="2"/>
          <w:sz w:val="24"/>
          <w:szCs w:val="24"/>
          <w:lang w:val="hr-HR" w:eastAsia="zh-CN"/>
        </w:rPr>
      </w:pPr>
      <w:r>
        <w:rPr>
          <w:rFonts w:hint="eastAsia" w:ascii="宋体" w:hAnsi="宋体" w:cs="仿宋_GB2312"/>
          <w:kern w:val="2"/>
          <w:sz w:val="24"/>
          <w:szCs w:val="24"/>
          <w:lang w:val="en-US" w:eastAsia="zh-CN"/>
        </w:rPr>
        <w:t>6</w:t>
      </w:r>
      <w:r>
        <w:rPr>
          <w:rFonts w:ascii="宋体" w:hAnsi="宋体" w:cs="仿宋_GB2312"/>
          <w:kern w:val="2"/>
          <w:sz w:val="24"/>
          <w:szCs w:val="24"/>
          <w:lang w:val="hr-HR"/>
        </w:rPr>
        <w:t>.</w:t>
      </w:r>
      <w:r>
        <w:rPr>
          <w:rFonts w:hint="eastAsia" w:ascii="宋体" w:hAnsi="宋体" w:cs="仿宋_GB2312"/>
          <w:kern w:val="2"/>
          <w:sz w:val="24"/>
          <w:szCs w:val="24"/>
          <w:lang w:val="hr-HR"/>
        </w:rPr>
        <w:t>采购需求：</w:t>
      </w:r>
      <w:r>
        <w:rPr>
          <w:rFonts w:hint="eastAsia" w:ascii="宋体" w:hAnsi="宋体" w:cs="仿宋_GB2312"/>
          <w:kern w:val="2"/>
          <w:sz w:val="24"/>
          <w:szCs w:val="24"/>
          <w:lang w:val="hr-HR" w:eastAsia="zh-CN"/>
        </w:rPr>
        <w:t>城发商砼3年经营权，含2座</w:t>
      </w:r>
      <w:bookmarkStart w:id="15" w:name="OLE_LINK6"/>
      <w:bookmarkStart w:id="16" w:name="OLE_LINK7"/>
      <w:r>
        <w:rPr>
          <w:rFonts w:hint="eastAsia" w:ascii="宋体" w:hAnsi="宋体" w:cs="仿宋_GB2312"/>
          <w:kern w:val="2"/>
          <w:sz w:val="24"/>
          <w:szCs w:val="24"/>
          <w:lang w:val="hr-HR" w:eastAsia="zh-CN"/>
        </w:rPr>
        <w:t>搅拌楼（三一重工HZS180）</w:t>
      </w:r>
      <w:bookmarkEnd w:id="15"/>
      <w:bookmarkEnd w:id="16"/>
      <w:r>
        <w:rPr>
          <w:rFonts w:hint="eastAsia" w:ascii="宋体" w:hAnsi="宋体" w:cs="仿宋_GB2312"/>
          <w:kern w:val="2"/>
          <w:sz w:val="24"/>
          <w:szCs w:val="24"/>
          <w:lang w:val="hr-HR" w:eastAsia="zh-CN"/>
        </w:rPr>
        <w:t>具体详见采购需求。</w:t>
      </w:r>
    </w:p>
    <w:p w14:paraId="0EE4D1CD">
      <w:pPr>
        <w:spacing w:line="360" w:lineRule="auto"/>
        <w:ind w:firstLine="480" w:firstLineChars="200"/>
        <w:rPr>
          <w:rFonts w:ascii="宋体" w:hAnsi="宋体" w:cs="仿宋_GB2312"/>
          <w:kern w:val="2"/>
          <w:sz w:val="24"/>
          <w:szCs w:val="24"/>
        </w:rPr>
      </w:pPr>
      <w:r>
        <w:rPr>
          <w:rFonts w:hint="eastAsia" w:ascii="宋体" w:hAnsi="宋体" w:cs="仿宋_GB2312"/>
          <w:kern w:val="2"/>
          <w:sz w:val="24"/>
          <w:szCs w:val="24"/>
          <w:lang w:val="en-US" w:eastAsia="zh-CN"/>
        </w:rPr>
        <w:t>7</w:t>
      </w:r>
      <w:r>
        <w:rPr>
          <w:rFonts w:ascii="宋体" w:hAnsi="宋体" w:cs="仿宋_GB2312"/>
          <w:kern w:val="2"/>
          <w:sz w:val="24"/>
          <w:szCs w:val="24"/>
          <w:lang w:val="hr-HR"/>
        </w:rPr>
        <w:t>.</w:t>
      </w:r>
      <w:r>
        <w:rPr>
          <w:rFonts w:hint="eastAsia" w:ascii="宋体" w:hAnsi="宋体" w:cs="仿宋_GB2312"/>
          <w:kern w:val="2"/>
          <w:sz w:val="24"/>
          <w:szCs w:val="24"/>
          <w:lang w:val="hr-HR" w:eastAsia="zh-CN"/>
        </w:rPr>
        <w:t>合同</w:t>
      </w:r>
      <w:r>
        <w:rPr>
          <w:rFonts w:hint="eastAsia" w:ascii="宋体" w:hAnsi="宋体" w:cs="仿宋_GB2312"/>
          <w:kern w:val="2"/>
          <w:sz w:val="24"/>
          <w:szCs w:val="24"/>
          <w:lang w:eastAsia="zh-CN"/>
        </w:rPr>
        <w:t>期限：</w:t>
      </w:r>
      <w:r>
        <w:rPr>
          <w:rFonts w:hint="eastAsia" w:ascii="宋体" w:hAnsi="宋体" w:cs="仿宋_GB2312"/>
          <w:kern w:val="2"/>
          <w:sz w:val="24"/>
          <w:szCs w:val="24"/>
          <w:lang w:val="en-US" w:eastAsia="zh-CN"/>
        </w:rPr>
        <w:t>3</w:t>
      </w:r>
      <w:r>
        <w:rPr>
          <w:rFonts w:hint="eastAsia" w:ascii="宋体" w:hAnsi="宋体" w:cs="仿宋_GB2312"/>
          <w:kern w:val="2"/>
          <w:sz w:val="24"/>
          <w:szCs w:val="24"/>
          <w:lang w:eastAsia="zh-CN"/>
        </w:rPr>
        <w:t>年，以实际交接时间为准</w:t>
      </w:r>
      <w:r>
        <w:rPr>
          <w:rFonts w:ascii="宋体" w:hAnsi="宋体" w:cs="仿宋_GB2312"/>
          <w:kern w:val="2"/>
          <w:sz w:val="24"/>
          <w:szCs w:val="24"/>
        </w:rPr>
        <w:t>。</w:t>
      </w:r>
    </w:p>
    <w:p w14:paraId="32460114">
      <w:pPr>
        <w:spacing w:line="360" w:lineRule="auto"/>
        <w:ind w:firstLine="480" w:firstLineChars="200"/>
        <w:rPr>
          <w:rFonts w:hint="eastAsia" w:ascii="宋体" w:hAnsi="宋体" w:cs="仿宋_GB2312"/>
          <w:kern w:val="2"/>
          <w:sz w:val="24"/>
          <w:szCs w:val="24"/>
          <w:lang w:eastAsia="zh-CN"/>
        </w:rPr>
      </w:pPr>
      <w:bookmarkStart w:id="17" w:name="_Toc35393799"/>
      <w:bookmarkStart w:id="18" w:name="_Toc35393630"/>
      <w:bookmarkStart w:id="19" w:name="_Toc28359090"/>
      <w:bookmarkStart w:id="20" w:name="_Toc28359013"/>
      <w:bookmarkStart w:id="21" w:name="_Toc44583629"/>
      <w:r>
        <w:rPr>
          <w:rFonts w:hint="eastAsia" w:ascii="宋体" w:hAnsi="宋体" w:cs="仿宋_GB2312"/>
          <w:kern w:val="2"/>
          <w:sz w:val="24"/>
          <w:szCs w:val="24"/>
          <w:lang w:val="en-US" w:eastAsia="zh-CN"/>
        </w:rPr>
        <w:t>8</w:t>
      </w:r>
      <w:r>
        <w:rPr>
          <w:rFonts w:hint="eastAsia" w:ascii="宋体" w:hAnsi="宋体" w:cs="仿宋_GB2312"/>
          <w:kern w:val="2"/>
          <w:sz w:val="24"/>
          <w:szCs w:val="24"/>
        </w:rPr>
        <w:t>.本项目（是/否）接受联合体投标：</w:t>
      </w:r>
      <w:r>
        <w:rPr>
          <w:rFonts w:hint="eastAsia" w:ascii="宋体" w:hAnsi="宋体" w:cs="仿宋_GB2312"/>
          <w:kern w:val="2"/>
          <w:sz w:val="24"/>
          <w:szCs w:val="24"/>
          <w:lang w:val="en-US" w:eastAsia="zh-CN"/>
        </w:rPr>
        <w:t>否</w:t>
      </w:r>
      <w:r>
        <w:rPr>
          <w:rFonts w:hint="eastAsia" w:ascii="宋体" w:hAnsi="宋体" w:cs="仿宋_GB2312"/>
          <w:kern w:val="2"/>
          <w:sz w:val="24"/>
          <w:szCs w:val="24"/>
          <w:lang w:eastAsia="zh-CN"/>
        </w:rPr>
        <w:t xml:space="preserve"> </w:t>
      </w:r>
    </w:p>
    <w:p w14:paraId="25828ED8">
      <w:pPr>
        <w:spacing w:line="360" w:lineRule="auto"/>
        <w:ind w:firstLine="480" w:firstLineChars="200"/>
        <w:rPr>
          <w:rFonts w:hint="eastAsia" w:ascii="宋体" w:hAnsi="宋体" w:cs="仿宋_GB2312"/>
          <w:kern w:val="2"/>
          <w:sz w:val="24"/>
          <w:szCs w:val="24"/>
          <w:lang w:eastAsia="zh-CN"/>
        </w:rPr>
      </w:pPr>
      <w:r>
        <w:rPr>
          <w:rFonts w:hint="eastAsia" w:ascii="宋体" w:hAnsi="宋体" w:cs="仿宋_GB2312"/>
          <w:kern w:val="2"/>
          <w:sz w:val="24"/>
          <w:szCs w:val="24"/>
          <w:lang w:val="en-US" w:eastAsia="zh-CN"/>
        </w:rPr>
        <w:t>9</w:t>
      </w:r>
      <w:r>
        <w:rPr>
          <w:rFonts w:hint="eastAsia" w:ascii="宋体" w:hAnsi="宋体" w:cs="仿宋_GB2312"/>
          <w:kern w:val="2"/>
          <w:sz w:val="24"/>
          <w:szCs w:val="24"/>
          <w:lang w:eastAsia="zh-CN"/>
        </w:rPr>
        <w:t>.本项目（是/否）专门面向中小微企业：</w:t>
      </w:r>
      <w:r>
        <w:rPr>
          <w:rFonts w:hint="eastAsia" w:ascii="宋体" w:hAnsi="宋体" w:cs="仿宋_GB2312"/>
          <w:kern w:val="2"/>
          <w:sz w:val="24"/>
          <w:szCs w:val="24"/>
          <w:lang w:val="en-US" w:eastAsia="zh-CN"/>
        </w:rPr>
        <w:t>是</w:t>
      </w:r>
      <w:r>
        <w:rPr>
          <w:rFonts w:hint="eastAsia" w:ascii="宋体" w:hAnsi="宋体" w:cs="仿宋_GB2312"/>
          <w:kern w:val="2"/>
          <w:sz w:val="24"/>
          <w:szCs w:val="24"/>
          <w:lang w:eastAsia="zh-CN"/>
        </w:rPr>
        <w:t xml:space="preserve"> </w:t>
      </w:r>
    </w:p>
    <w:p w14:paraId="0135C062">
      <w:pPr>
        <w:keepNext/>
        <w:keepLines/>
        <w:spacing w:line="360" w:lineRule="auto"/>
        <w:ind w:firstLine="482" w:firstLineChars="200"/>
        <w:outlineLvl w:val="1"/>
        <w:rPr>
          <w:rFonts w:ascii="宋体" w:hAnsi="宋体" w:cs="宋体"/>
          <w:b/>
          <w:kern w:val="2"/>
          <w:sz w:val="24"/>
          <w:szCs w:val="24"/>
        </w:rPr>
      </w:pPr>
      <w:bookmarkStart w:id="22" w:name="_Toc109900249"/>
      <w:bookmarkStart w:id="23" w:name="_Toc109899411"/>
      <w:bookmarkStart w:id="24" w:name="_Toc109899830"/>
      <w:bookmarkStart w:id="25" w:name="_Toc10865"/>
      <w:r>
        <w:rPr>
          <w:rFonts w:hint="eastAsia" w:ascii="宋体" w:hAnsi="宋体" w:cs="仿宋_GB2312"/>
          <w:b/>
          <w:kern w:val="2"/>
          <w:sz w:val="24"/>
          <w:szCs w:val="24"/>
          <w:lang w:val="hr-HR"/>
        </w:rPr>
        <w:t>二、</w:t>
      </w:r>
      <w:r>
        <w:rPr>
          <w:rFonts w:hint="eastAsia" w:ascii="宋体" w:hAnsi="宋体" w:cs="仿宋_GB2312"/>
          <w:b/>
          <w:kern w:val="2"/>
          <w:sz w:val="24"/>
          <w:szCs w:val="24"/>
        </w:rPr>
        <w:t>申请人</w:t>
      </w:r>
      <w:r>
        <w:rPr>
          <w:rFonts w:hint="eastAsia" w:ascii="宋体" w:hAnsi="宋体" w:cs="仿宋_GB2312"/>
          <w:b/>
          <w:kern w:val="2"/>
          <w:sz w:val="24"/>
          <w:szCs w:val="24"/>
          <w:lang w:val="hr-HR"/>
        </w:rPr>
        <w:t>资格要求</w:t>
      </w:r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</w:p>
    <w:p w14:paraId="2D083714">
      <w:pPr>
        <w:spacing w:line="360" w:lineRule="auto"/>
        <w:ind w:firstLine="480" w:firstLineChars="200"/>
        <w:rPr>
          <w:rFonts w:ascii="宋体" w:hAnsi="宋体" w:cs="仿宋_GB2312"/>
          <w:kern w:val="2"/>
          <w:sz w:val="24"/>
          <w:szCs w:val="24"/>
        </w:rPr>
      </w:pPr>
      <w:bookmarkStart w:id="26" w:name="_Toc35393800"/>
      <w:bookmarkStart w:id="27" w:name="_Toc28359091"/>
      <w:bookmarkStart w:id="28" w:name="_Toc44583630"/>
      <w:bookmarkStart w:id="29" w:name="_Toc35393631"/>
      <w:bookmarkStart w:id="30" w:name="_Toc28359014"/>
      <w:r>
        <w:rPr>
          <w:rFonts w:hint="eastAsia" w:ascii="宋体" w:hAnsi="宋体" w:cs="仿宋_GB2312"/>
          <w:kern w:val="2"/>
          <w:sz w:val="24"/>
          <w:szCs w:val="24"/>
        </w:rPr>
        <w:t>1.满足《中华人民共和国政府采购法》第二十二条规定，即：</w:t>
      </w:r>
    </w:p>
    <w:p w14:paraId="2C8D8F87">
      <w:pPr>
        <w:spacing w:line="360" w:lineRule="auto"/>
        <w:ind w:firstLine="480" w:firstLineChars="200"/>
        <w:rPr>
          <w:rFonts w:ascii="宋体" w:hAnsi="宋体" w:cs="仿宋_GB2312"/>
          <w:kern w:val="2"/>
          <w:sz w:val="24"/>
          <w:szCs w:val="24"/>
        </w:rPr>
      </w:pPr>
      <w:r>
        <w:rPr>
          <w:rFonts w:hint="eastAsia" w:ascii="宋体" w:hAnsi="宋体" w:cs="仿宋_GB2312"/>
          <w:kern w:val="2"/>
          <w:sz w:val="24"/>
          <w:szCs w:val="24"/>
        </w:rPr>
        <w:t>（1）具有独立承担民事责任的能力；</w:t>
      </w:r>
    </w:p>
    <w:p w14:paraId="7E274370">
      <w:pPr>
        <w:spacing w:line="360" w:lineRule="auto"/>
        <w:ind w:firstLine="480" w:firstLineChars="200"/>
        <w:rPr>
          <w:rFonts w:ascii="宋体" w:hAnsi="宋体" w:cs="仿宋_GB2312"/>
          <w:kern w:val="2"/>
          <w:sz w:val="24"/>
          <w:szCs w:val="24"/>
        </w:rPr>
      </w:pPr>
      <w:r>
        <w:rPr>
          <w:rFonts w:hint="eastAsia" w:ascii="宋体" w:hAnsi="宋体" w:cs="仿宋_GB2312"/>
          <w:kern w:val="2"/>
          <w:sz w:val="24"/>
          <w:szCs w:val="24"/>
        </w:rPr>
        <w:t>（2）具有良好的商业信誉和健全的财务会计制度；</w:t>
      </w:r>
    </w:p>
    <w:p w14:paraId="27FD09A5">
      <w:pPr>
        <w:spacing w:line="360" w:lineRule="auto"/>
        <w:ind w:firstLine="480" w:firstLineChars="200"/>
        <w:rPr>
          <w:rFonts w:ascii="宋体" w:hAnsi="宋体" w:cs="仿宋_GB2312"/>
          <w:kern w:val="2"/>
          <w:sz w:val="24"/>
          <w:szCs w:val="24"/>
        </w:rPr>
      </w:pPr>
      <w:r>
        <w:rPr>
          <w:rFonts w:hint="eastAsia" w:ascii="宋体" w:hAnsi="宋体" w:cs="仿宋_GB2312"/>
          <w:kern w:val="2"/>
          <w:sz w:val="24"/>
          <w:szCs w:val="24"/>
        </w:rPr>
        <w:t>（3）具有履行合同所必需的设备和专业技术能力；</w:t>
      </w:r>
    </w:p>
    <w:p w14:paraId="08910895">
      <w:pPr>
        <w:spacing w:line="360" w:lineRule="auto"/>
        <w:ind w:firstLine="480" w:firstLineChars="200"/>
        <w:rPr>
          <w:rFonts w:ascii="宋体" w:hAnsi="宋体" w:cs="仿宋_GB2312"/>
          <w:kern w:val="2"/>
          <w:sz w:val="24"/>
          <w:szCs w:val="24"/>
        </w:rPr>
      </w:pPr>
      <w:r>
        <w:rPr>
          <w:rFonts w:hint="eastAsia" w:ascii="宋体" w:hAnsi="宋体" w:cs="仿宋_GB2312"/>
          <w:kern w:val="2"/>
          <w:sz w:val="24"/>
          <w:szCs w:val="24"/>
        </w:rPr>
        <w:t>（4）有依法缴纳税收和社会保障资金的良好记录；</w:t>
      </w:r>
    </w:p>
    <w:p w14:paraId="45D09ACB">
      <w:pPr>
        <w:spacing w:line="360" w:lineRule="auto"/>
        <w:ind w:firstLine="480" w:firstLineChars="200"/>
        <w:rPr>
          <w:rFonts w:ascii="宋体" w:hAnsi="宋体" w:cs="仿宋_GB2312"/>
          <w:kern w:val="2"/>
          <w:sz w:val="24"/>
          <w:szCs w:val="24"/>
        </w:rPr>
      </w:pPr>
      <w:r>
        <w:rPr>
          <w:rFonts w:hint="eastAsia" w:ascii="宋体" w:hAnsi="宋体" w:cs="仿宋_GB2312"/>
          <w:kern w:val="2"/>
          <w:sz w:val="24"/>
          <w:szCs w:val="24"/>
        </w:rPr>
        <w:t>（5）参加政府采购活动前三年内，在经营活动中没有重大违法记录；</w:t>
      </w:r>
    </w:p>
    <w:p w14:paraId="558E485E">
      <w:pPr>
        <w:spacing w:line="360" w:lineRule="auto"/>
        <w:ind w:firstLine="480" w:firstLineChars="200"/>
        <w:rPr>
          <w:rFonts w:ascii="宋体" w:hAnsi="宋体" w:cs="仿宋_GB2312"/>
          <w:kern w:val="2"/>
          <w:sz w:val="24"/>
          <w:szCs w:val="24"/>
        </w:rPr>
      </w:pPr>
      <w:r>
        <w:rPr>
          <w:rFonts w:hint="eastAsia" w:ascii="宋体" w:hAnsi="宋体" w:cs="仿宋_GB2312"/>
          <w:kern w:val="2"/>
          <w:sz w:val="24"/>
          <w:szCs w:val="24"/>
        </w:rPr>
        <w:t>（6）法律、行政法规规定的其他条件。</w:t>
      </w:r>
    </w:p>
    <w:p w14:paraId="5D2B85DE">
      <w:pPr>
        <w:spacing w:line="360" w:lineRule="auto"/>
        <w:ind w:firstLine="480" w:firstLineChars="200"/>
        <w:rPr>
          <w:rFonts w:ascii="宋体" w:hAnsi="宋体" w:cs="仿宋_GB2312"/>
          <w:kern w:val="2"/>
          <w:sz w:val="24"/>
          <w:szCs w:val="24"/>
        </w:rPr>
      </w:pPr>
      <w:r>
        <w:rPr>
          <w:rFonts w:hint="eastAsia" w:ascii="宋体" w:hAnsi="宋体" w:cs="仿宋_GB2312"/>
          <w:kern w:val="2"/>
          <w:sz w:val="24"/>
          <w:szCs w:val="24"/>
        </w:rPr>
        <w:t>2.单位负责人为同一人或者存在直接控股、管理关系的不同投标人，不得参加本项目同一合同项下的政府采购活动。</w:t>
      </w:r>
    </w:p>
    <w:p w14:paraId="1D176A1B">
      <w:pPr>
        <w:spacing w:line="360" w:lineRule="auto"/>
        <w:ind w:firstLine="480" w:firstLineChars="200"/>
        <w:rPr>
          <w:rFonts w:ascii="宋体" w:hAnsi="宋体" w:cs="仿宋_GB2312"/>
          <w:kern w:val="2"/>
          <w:sz w:val="24"/>
          <w:szCs w:val="24"/>
        </w:rPr>
      </w:pPr>
      <w:r>
        <w:rPr>
          <w:rFonts w:hint="eastAsia" w:ascii="宋体" w:hAnsi="宋体" w:cs="仿宋_GB2312"/>
          <w:kern w:val="2"/>
          <w:sz w:val="24"/>
          <w:szCs w:val="24"/>
        </w:rPr>
        <w:t>3.为本采购项目提供整体设计、规范编制或者项目管理、监理、检测等服务的，不得再参加本项目的其他招标采购活动。</w:t>
      </w:r>
    </w:p>
    <w:p w14:paraId="12AA6532">
      <w:pPr>
        <w:spacing w:line="360" w:lineRule="auto"/>
        <w:ind w:firstLine="480" w:firstLineChars="200"/>
        <w:rPr>
          <w:rFonts w:ascii="宋体" w:hAnsi="宋体" w:cs="仿宋_GB2312"/>
          <w:kern w:val="2"/>
          <w:sz w:val="24"/>
          <w:szCs w:val="24"/>
        </w:rPr>
      </w:pPr>
      <w:r>
        <w:rPr>
          <w:rFonts w:hint="eastAsia" w:ascii="宋体" w:hAnsi="宋体" w:cs="仿宋_GB2312"/>
          <w:kern w:val="2"/>
          <w:sz w:val="24"/>
          <w:szCs w:val="24"/>
        </w:rPr>
        <w:t>4.未被列入失信被执行人、重大税收违法案件当事人名单，未被列入政府采购严重违法失信行为记录名单。</w:t>
      </w:r>
    </w:p>
    <w:p w14:paraId="421CB406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spacing w:before="0" w:beforeAutospacing="0" w:after="0" w:afterAutospacing="0" w:line="360" w:lineRule="auto"/>
        <w:ind w:left="0" w:right="0" w:firstLine="560"/>
        <w:jc w:val="both"/>
        <w:textAlignment w:val="auto"/>
        <w:rPr>
          <w:rFonts w:ascii="宋体" w:hAnsi="宋体" w:cs="仿宋_GB2312"/>
          <w:kern w:val="2"/>
          <w:sz w:val="24"/>
          <w:szCs w:val="24"/>
          <w:u w:val="none"/>
        </w:rPr>
      </w:pPr>
      <w:bookmarkStart w:id="31" w:name="_Hlk89807755"/>
      <w:r>
        <w:rPr>
          <w:rFonts w:hint="eastAsia" w:ascii="宋体" w:hAnsi="宋体" w:cs="仿宋_GB2312"/>
          <w:kern w:val="2"/>
          <w:sz w:val="24"/>
          <w:szCs w:val="24"/>
        </w:rPr>
        <w:t>5.落实政府采购政策需满足的资格要求：</w:t>
      </w:r>
      <w:r>
        <w:rPr>
          <w:rFonts w:hint="eastAsia" w:ascii="宋体" w:hAnsi="宋体" w:eastAsia="宋体" w:cs="仿宋_GB2312"/>
          <w:kern w:val="2"/>
          <w:sz w:val="24"/>
          <w:szCs w:val="24"/>
          <w:u w:val="none"/>
          <w:lang w:val="en-US" w:eastAsia="zh-CN" w:bidi="ar-SA"/>
        </w:rPr>
        <w:t>本项目为专门面向中小微企业采购的项目，并落实政府采购节能环保、促进中小企业发展（监狱企业、残疾人福利性单位视同小微企业）等政策。</w:t>
      </w:r>
    </w:p>
    <w:p w14:paraId="6906D607"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 w:cs="仿宋_GB2312"/>
          <w:kern w:val="2"/>
          <w:sz w:val="24"/>
          <w:szCs w:val="24"/>
        </w:rPr>
      </w:pPr>
      <w:r>
        <w:rPr>
          <w:rFonts w:hint="eastAsia" w:ascii="宋体" w:hAnsi="宋体" w:cs="仿宋_GB2312"/>
          <w:kern w:val="2"/>
          <w:sz w:val="24"/>
          <w:szCs w:val="24"/>
        </w:rPr>
        <w:t>6.</w:t>
      </w:r>
      <w:r>
        <w:rPr>
          <w:rFonts w:hint="eastAsia" w:ascii="宋体" w:hAnsi="宋体" w:cs="仿宋_GB2312"/>
          <w:kern w:val="2"/>
          <w:sz w:val="24"/>
          <w:szCs w:val="24"/>
          <w:highlight w:val="none"/>
        </w:rPr>
        <w:t>投标人</w:t>
      </w:r>
      <w:r>
        <w:rPr>
          <w:rFonts w:hint="eastAsia" w:ascii="宋体" w:hAnsi="宋体" w:cs="仿宋_GB2312"/>
          <w:kern w:val="2"/>
          <w:sz w:val="24"/>
          <w:szCs w:val="24"/>
        </w:rPr>
        <w:t>特定资格要求：</w:t>
      </w:r>
    </w:p>
    <w:p w14:paraId="36BC10A5">
      <w:pPr>
        <w:spacing w:line="360" w:lineRule="auto"/>
        <w:ind w:firstLine="480" w:firstLineChars="200"/>
        <w:rPr>
          <w:rFonts w:hint="eastAsia" w:ascii="宋体" w:hAnsi="宋体" w:cs="仿宋_GB2312"/>
          <w:kern w:val="2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仿宋_GB2312"/>
          <w:kern w:val="2"/>
          <w:sz w:val="24"/>
          <w:szCs w:val="24"/>
          <w:highlight w:val="none"/>
          <w:lang w:val="en-US" w:eastAsia="zh-CN"/>
        </w:rPr>
        <w:t>6.1提供有效的营业执照及混凝土生产相关资质证书（如《建筑业企业资质证书》）及安全生产许可证，确保具备合法经营资格，且注册资金不低于500万元符合投标项目经营范围，并在人员、设备、资金等方面具备相应的能力；</w:t>
      </w:r>
    </w:p>
    <w:p w14:paraId="5085B0B8">
      <w:pPr>
        <w:spacing w:line="360" w:lineRule="auto"/>
        <w:ind w:firstLine="480" w:firstLineChars="200"/>
        <w:rPr>
          <w:rFonts w:hint="eastAsia" w:ascii="宋体" w:hAnsi="宋体" w:cs="仿宋_GB2312"/>
          <w:kern w:val="2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仿宋_GB2312"/>
          <w:kern w:val="2"/>
          <w:sz w:val="24"/>
          <w:szCs w:val="24"/>
          <w:highlight w:val="none"/>
          <w:lang w:val="en-US" w:eastAsia="zh-CN"/>
        </w:rPr>
        <w:t>6.2近3年无安全/环保事故（需提供应急管理部门证明）</w:t>
      </w:r>
      <w:r>
        <w:rPr>
          <w:rFonts w:hint="eastAsia" w:ascii="宋体" w:hAnsi="宋体" w:eastAsia="宋体" w:cs="仿宋_GB2312"/>
          <w:kern w:val="2"/>
          <w:sz w:val="24"/>
          <w:szCs w:val="24"/>
          <w:highlight w:val="none"/>
          <w:lang w:val="en-US" w:eastAsia="zh-CN"/>
        </w:rPr>
        <w:t>供应商在“信用中国”（www.creditchina.gov.cn）网站中未被列入失信被执行人、重大税收违法失信主体名单、严重失信主体名单和中国政府采购网（www.ccgp.gov.cn）政府采购严重违法失信行为记录名单；</w:t>
      </w:r>
      <w:r>
        <w:rPr>
          <w:rFonts w:hint="eastAsia" w:ascii="宋体" w:hAnsi="宋体" w:eastAsia="宋体" w:cs="仿宋_GB2312"/>
          <w:kern w:val="2"/>
          <w:sz w:val="24"/>
          <w:szCs w:val="24"/>
          <w:highlight w:val="none"/>
          <w:lang w:val="hr-HR" w:eastAsia="zh-CN"/>
        </w:rPr>
        <w:t>以在投标截止日</w:t>
      </w:r>
      <w:r>
        <w:rPr>
          <w:rFonts w:hint="eastAsia" w:ascii="宋体" w:hAnsi="宋体" w:eastAsia="宋体" w:cs="仿宋_GB2312"/>
          <w:kern w:val="2"/>
          <w:sz w:val="24"/>
          <w:szCs w:val="24"/>
          <w:highlight w:val="none"/>
          <w:lang w:val="en-US" w:eastAsia="zh-CN"/>
        </w:rPr>
        <w:t>前</w:t>
      </w:r>
      <w:r>
        <w:rPr>
          <w:rFonts w:hint="eastAsia" w:ascii="宋体" w:hAnsi="宋体" w:eastAsia="宋体" w:cs="仿宋_GB2312"/>
          <w:kern w:val="2"/>
          <w:sz w:val="24"/>
          <w:szCs w:val="24"/>
          <w:highlight w:val="none"/>
          <w:lang w:val="hr-HR" w:eastAsia="zh-CN"/>
        </w:rPr>
        <w:t>在“信用中国”及中国政府采购网查询结果为准（</w:t>
      </w:r>
      <w:r>
        <w:rPr>
          <w:rFonts w:hint="eastAsia" w:ascii="宋体" w:hAnsi="宋体" w:eastAsia="宋体" w:cs="仿宋_GB2312"/>
          <w:kern w:val="2"/>
          <w:sz w:val="24"/>
          <w:szCs w:val="24"/>
          <w:highlight w:val="none"/>
          <w:lang w:val="en-US" w:eastAsia="zh-CN"/>
        </w:rPr>
        <w:t>提供官网截图或下载信用报告</w:t>
      </w:r>
      <w:r>
        <w:rPr>
          <w:rFonts w:hint="eastAsia" w:ascii="宋体" w:hAnsi="宋体" w:eastAsia="宋体" w:cs="仿宋_GB2312"/>
          <w:kern w:val="2"/>
          <w:sz w:val="24"/>
          <w:szCs w:val="24"/>
          <w:highlight w:val="none"/>
          <w:lang w:val="hr-HR" w:eastAsia="zh-CN"/>
        </w:rPr>
        <w:t>）</w:t>
      </w:r>
      <w:r>
        <w:rPr>
          <w:rFonts w:hint="eastAsia" w:ascii="宋体" w:hAnsi="宋体" w:eastAsia="宋体" w:cs="仿宋_GB2312"/>
          <w:kern w:val="2"/>
          <w:sz w:val="24"/>
          <w:szCs w:val="24"/>
          <w:highlight w:val="none"/>
          <w:lang w:val="en-US" w:eastAsia="zh-CN"/>
        </w:rPr>
        <w:t>。</w:t>
      </w:r>
    </w:p>
    <w:p w14:paraId="602DDBBE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spacing w:before="0" w:beforeAutospacing="0" w:after="0" w:afterAutospacing="0" w:line="440" w:lineRule="exact"/>
        <w:ind w:left="0" w:right="0" w:firstLine="560"/>
        <w:jc w:val="both"/>
        <w:textAlignment w:val="auto"/>
        <w:rPr>
          <w:rFonts w:hint="default" w:cs="仿宋_GB2312"/>
          <w:kern w:val="2"/>
          <w:sz w:val="24"/>
          <w:szCs w:val="24"/>
          <w:lang w:val="en-US" w:eastAsia="zh-CN" w:bidi="ar-SA"/>
        </w:rPr>
      </w:pPr>
      <w:r>
        <w:rPr>
          <w:rFonts w:hint="eastAsia" w:cs="仿宋_GB2312"/>
          <w:kern w:val="2"/>
          <w:sz w:val="24"/>
          <w:szCs w:val="24"/>
          <w:lang w:val="en-US" w:eastAsia="zh-CN" w:bidi="ar-SA"/>
        </w:rPr>
        <w:t>6.3投标人的所有证件名称必须一致，否则投标文件将视为无效文件；</w:t>
      </w:r>
    </w:p>
    <w:p w14:paraId="41AE5150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spacing w:before="0" w:beforeAutospacing="0" w:after="0" w:afterAutospacing="0" w:line="440" w:lineRule="exact"/>
        <w:ind w:left="0" w:right="0" w:firstLine="560"/>
        <w:jc w:val="both"/>
        <w:textAlignment w:val="auto"/>
        <w:rPr>
          <w:highlight w:val="none"/>
        </w:rPr>
      </w:pPr>
      <w:r>
        <w:rPr>
          <w:rFonts w:hint="eastAsia" w:cs="仿宋_GB2312"/>
          <w:kern w:val="2"/>
          <w:sz w:val="24"/>
          <w:szCs w:val="24"/>
          <w:highlight w:val="none"/>
          <w:lang w:val="en-US" w:eastAsia="zh-CN" w:bidi="ar-SA"/>
        </w:rPr>
        <w:t>6.4本项目资</w:t>
      </w:r>
      <w:r>
        <w:rPr>
          <w:rFonts w:hint="eastAsia" w:ascii="宋体" w:hAnsi="宋体" w:eastAsia="宋体" w:cs="仿宋_GB2312"/>
          <w:kern w:val="2"/>
          <w:sz w:val="24"/>
          <w:szCs w:val="24"/>
          <w:highlight w:val="none"/>
          <w:lang w:val="en-US" w:eastAsia="zh-CN" w:bidi="ar-SA"/>
        </w:rPr>
        <w:t>格审查方式：资格后审（合格制）。</w:t>
      </w:r>
    </w:p>
    <w:bookmarkEnd w:id="31"/>
    <w:p w14:paraId="1B5C4D47">
      <w:pPr>
        <w:keepNext/>
        <w:keepLines/>
        <w:spacing w:line="360" w:lineRule="auto"/>
        <w:ind w:firstLine="482" w:firstLineChars="200"/>
        <w:outlineLvl w:val="1"/>
        <w:rPr>
          <w:rFonts w:ascii="宋体" w:hAnsi="宋体" w:cs="仿宋_GB2312"/>
          <w:b/>
          <w:kern w:val="2"/>
          <w:sz w:val="24"/>
          <w:szCs w:val="24"/>
          <w:lang w:val="hr-HR"/>
        </w:rPr>
      </w:pPr>
      <w:bookmarkStart w:id="32" w:name="_Toc109899831"/>
      <w:bookmarkStart w:id="33" w:name="_Toc109900250"/>
      <w:bookmarkStart w:id="34" w:name="_Toc109899412"/>
      <w:bookmarkStart w:id="35" w:name="_Toc19570"/>
      <w:r>
        <w:rPr>
          <w:rFonts w:hint="eastAsia" w:ascii="宋体" w:hAnsi="宋体" w:cs="仿宋_GB2312"/>
          <w:b/>
          <w:kern w:val="2"/>
          <w:sz w:val="24"/>
          <w:szCs w:val="24"/>
          <w:lang w:val="hr-HR"/>
        </w:rPr>
        <w:t>三、获取招标文件</w:t>
      </w:r>
      <w:bookmarkEnd w:id="26"/>
      <w:bookmarkEnd w:id="27"/>
      <w:bookmarkEnd w:id="28"/>
      <w:bookmarkEnd w:id="29"/>
      <w:bookmarkEnd w:id="30"/>
      <w:bookmarkEnd w:id="32"/>
      <w:bookmarkEnd w:id="33"/>
      <w:bookmarkEnd w:id="34"/>
      <w:bookmarkEnd w:id="35"/>
    </w:p>
    <w:p w14:paraId="6E6C5AF5">
      <w:pPr>
        <w:adjustRightInd w:val="0"/>
        <w:snapToGrid w:val="0"/>
        <w:spacing w:line="360" w:lineRule="auto"/>
        <w:ind w:firstLine="480" w:firstLineChars="200"/>
        <w:rPr>
          <w:rFonts w:ascii="宋体" w:hAnsi="宋体" w:cs="仿宋_GB2312"/>
          <w:kern w:val="2"/>
          <w:sz w:val="24"/>
          <w:szCs w:val="24"/>
          <w:highlight w:val="none"/>
          <w:lang w:val="hr-HR"/>
        </w:rPr>
      </w:pPr>
      <w:bookmarkStart w:id="36" w:name="_Toc28359092"/>
      <w:bookmarkStart w:id="37" w:name="_Toc28359015"/>
      <w:bookmarkStart w:id="38" w:name="_Toc35393632"/>
      <w:bookmarkStart w:id="39" w:name="_Toc35393801"/>
      <w:r>
        <w:rPr>
          <w:rFonts w:hint="eastAsia" w:ascii="宋体" w:hAnsi="宋体" w:cs="仿宋_GB2312"/>
          <w:kern w:val="2"/>
          <w:sz w:val="24"/>
          <w:szCs w:val="24"/>
          <w:lang w:val="hr-HR"/>
        </w:rPr>
        <w:t>1.时间：</w:t>
      </w:r>
      <w:r>
        <w:rPr>
          <w:rFonts w:ascii="宋体" w:hAnsi="宋体" w:cs="仿宋_GB2312"/>
          <w:kern w:val="2"/>
          <w:sz w:val="24"/>
          <w:szCs w:val="24"/>
          <w:highlight w:val="none"/>
          <w:u w:val="none"/>
        </w:rPr>
        <w:t xml:space="preserve"> </w:t>
      </w:r>
      <w:r>
        <w:rPr>
          <w:rFonts w:hint="eastAsia" w:ascii="宋体" w:hAnsi="宋体" w:cs="仿宋_GB2312"/>
          <w:kern w:val="2"/>
          <w:sz w:val="24"/>
          <w:szCs w:val="24"/>
          <w:highlight w:val="none"/>
          <w:u w:val="none"/>
          <w:lang w:val="en-US" w:eastAsia="zh-CN"/>
        </w:rPr>
        <w:t>2025</w:t>
      </w:r>
      <w:r>
        <w:rPr>
          <w:rFonts w:hint="eastAsia" w:ascii="宋体" w:hAnsi="宋体" w:cs="仿宋_GB2312"/>
          <w:kern w:val="2"/>
          <w:sz w:val="24"/>
          <w:szCs w:val="24"/>
          <w:highlight w:val="none"/>
          <w:u w:val="none"/>
        </w:rPr>
        <w:t>年</w:t>
      </w:r>
      <w:r>
        <w:rPr>
          <w:rFonts w:hint="eastAsia" w:ascii="宋体" w:hAnsi="宋体" w:cs="仿宋_GB2312"/>
          <w:kern w:val="2"/>
          <w:sz w:val="24"/>
          <w:szCs w:val="24"/>
          <w:highlight w:val="none"/>
          <w:u w:val="none"/>
          <w:lang w:val="en-US" w:eastAsia="zh-CN"/>
        </w:rPr>
        <w:t>9</w:t>
      </w:r>
      <w:r>
        <w:rPr>
          <w:rFonts w:ascii="宋体" w:hAnsi="宋体" w:cs="仿宋_GB2312"/>
          <w:kern w:val="2"/>
          <w:sz w:val="24"/>
          <w:szCs w:val="24"/>
          <w:highlight w:val="none"/>
          <w:u w:val="none"/>
        </w:rPr>
        <w:t xml:space="preserve"> </w:t>
      </w:r>
      <w:r>
        <w:rPr>
          <w:rFonts w:hint="eastAsia" w:ascii="宋体" w:hAnsi="宋体" w:cs="仿宋_GB2312"/>
          <w:kern w:val="2"/>
          <w:sz w:val="24"/>
          <w:szCs w:val="24"/>
          <w:highlight w:val="none"/>
          <w:u w:val="none"/>
        </w:rPr>
        <w:t>月</w:t>
      </w:r>
      <w:r>
        <w:rPr>
          <w:rFonts w:hint="eastAsia" w:ascii="宋体" w:hAnsi="宋体" w:cs="仿宋_GB2312"/>
          <w:kern w:val="2"/>
          <w:sz w:val="24"/>
          <w:szCs w:val="24"/>
          <w:highlight w:val="none"/>
          <w:u w:val="none"/>
          <w:lang w:val="en-US" w:eastAsia="zh-CN"/>
        </w:rPr>
        <w:t>23</w:t>
      </w:r>
      <w:r>
        <w:rPr>
          <w:rFonts w:hint="eastAsia" w:ascii="宋体" w:hAnsi="宋体" w:cs="仿宋_GB2312"/>
          <w:kern w:val="2"/>
          <w:sz w:val="24"/>
          <w:szCs w:val="24"/>
          <w:highlight w:val="none"/>
          <w:u w:val="none"/>
        </w:rPr>
        <w:t>日</w:t>
      </w:r>
      <w:r>
        <w:rPr>
          <w:rFonts w:hint="eastAsia" w:ascii="宋体" w:hAnsi="宋体" w:cs="仿宋_GB2312"/>
          <w:kern w:val="2"/>
          <w:sz w:val="24"/>
          <w:szCs w:val="24"/>
          <w:highlight w:val="none"/>
          <w:u w:val="none"/>
          <w:lang w:val="hr-HR"/>
        </w:rPr>
        <w:t>至</w:t>
      </w:r>
      <w:r>
        <w:rPr>
          <w:rFonts w:ascii="宋体" w:hAnsi="宋体" w:cs="仿宋_GB2312"/>
          <w:kern w:val="2"/>
          <w:sz w:val="24"/>
          <w:szCs w:val="24"/>
          <w:highlight w:val="none"/>
          <w:u w:val="none"/>
        </w:rPr>
        <w:t xml:space="preserve"> </w:t>
      </w:r>
      <w:r>
        <w:rPr>
          <w:rFonts w:hint="eastAsia" w:ascii="宋体" w:hAnsi="宋体" w:cs="仿宋_GB2312"/>
          <w:kern w:val="2"/>
          <w:sz w:val="24"/>
          <w:szCs w:val="24"/>
          <w:highlight w:val="none"/>
          <w:u w:val="none"/>
          <w:lang w:val="en-US" w:eastAsia="zh-CN"/>
        </w:rPr>
        <w:t>2025</w:t>
      </w:r>
      <w:r>
        <w:rPr>
          <w:rFonts w:hint="eastAsia" w:ascii="宋体" w:hAnsi="宋体" w:cs="仿宋_GB2312"/>
          <w:kern w:val="2"/>
          <w:sz w:val="24"/>
          <w:szCs w:val="24"/>
          <w:highlight w:val="none"/>
          <w:u w:val="none"/>
        </w:rPr>
        <w:t>年</w:t>
      </w:r>
      <w:r>
        <w:rPr>
          <w:rFonts w:hint="eastAsia" w:ascii="宋体" w:hAnsi="宋体" w:cs="仿宋_GB2312"/>
          <w:kern w:val="2"/>
          <w:sz w:val="24"/>
          <w:szCs w:val="24"/>
          <w:highlight w:val="none"/>
          <w:u w:val="none"/>
          <w:lang w:val="en-US" w:eastAsia="zh-CN"/>
        </w:rPr>
        <w:t>9</w:t>
      </w:r>
      <w:r>
        <w:rPr>
          <w:rFonts w:ascii="宋体" w:hAnsi="宋体" w:cs="仿宋_GB2312"/>
          <w:kern w:val="2"/>
          <w:sz w:val="24"/>
          <w:szCs w:val="24"/>
          <w:highlight w:val="none"/>
          <w:u w:val="none"/>
        </w:rPr>
        <w:t xml:space="preserve"> </w:t>
      </w:r>
      <w:r>
        <w:rPr>
          <w:rFonts w:hint="eastAsia" w:ascii="宋体" w:hAnsi="宋体" w:cs="仿宋_GB2312"/>
          <w:kern w:val="2"/>
          <w:sz w:val="24"/>
          <w:szCs w:val="24"/>
          <w:highlight w:val="none"/>
          <w:u w:val="none"/>
        </w:rPr>
        <w:t>月</w:t>
      </w:r>
      <w:r>
        <w:rPr>
          <w:rFonts w:ascii="宋体" w:hAnsi="宋体" w:cs="仿宋_GB2312"/>
          <w:kern w:val="2"/>
          <w:sz w:val="24"/>
          <w:szCs w:val="24"/>
          <w:highlight w:val="none"/>
          <w:u w:val="none"/>
        </w:rPr>
        <w:t xml:space="preserve"> </w:t>
      </w:r>
      <w:r>
        <w:rPr>
          <w:rFonts w:hint="eastAsia" w:ascii="宋体" w:hAnsi="宋体" w:cs="仿宋_GB2312"/>
          <w:kern w:val="2"/>
          <w:sz w:val="24"/>
          <w:szCs w:val="24"/>
          <w:highlight w:val="none"/>
          <w:u w:val="none"/>
          <w:lang w:val="en-US" w:eastAsia="zh-CN"/>
        </w:rPr>
        <w:t>28</w:t>
      </w:r>
      <w:r>
        <w:rPr>
          <w:rFonts w:hint="eastAsia" w:ascii="宋体" w:hAnsi="宋体" w:cs="仿宋_GB2312"/>
          <w:kern w:val="2"/>
          <w:sz w:val="24"/>
          <w:szCs w:val="24"/>
          <w:highlight w:val="none"/>
          <w:u w:val="none"/>
        </w:rPr>
        <w:t>日</w:t>
      </w:r>
      <w:r>
        <w:rPr>
          <w:rFonts w:hint="eastAsia" w:ascii="宋体" w:hAnsi="宋体" w:cs="仿宋_GB2312"/>
          <w:kern w:val="2"/>
          <w:sz w:val="24"/>
          <w:szCs w:val="24"/>
          <w:highlight w:val="none"/>
          <w:lang w:val="hr-HR"/>
        </w:rPr>
        <w:t>（每天上午8:30至12:00，下午14:00至17:00（北京时间，法定节假日除外）。</w:t>
      </w:r>
    </w:p>
    <w:p w14:paraId="6BDCBA90">
      <w:pPr>
        <w:adjustRightInd w:val="0"/>
        <w:snapToGrid w:val="0"/>
        <w:spacing w:line="360" w:lineRule="auto"/>
        <w:ind w:firstLine="480" w:firstLineChars="200"/>
        <w:rPr>
          <w:rFonts w:ascii="宋体" w:hAnsi="宋体" w:cs="仿宋_GB2312"/>
          <w:kern w:val="2"/>
          <w:sz w:val="24"/>
          <w:szCs w:val="24"/>
          <w:lang w:val="hr-HR"/>
        </w:rPr>
      </w:pPr>
      <w:r>
        <w:rPr>
          <w:rFonts w:hint="eastAsia" w:ascii="宋体" w:hAnsi="宋体" w:cs="仿宋_GB2312"/>
          <w:kern w:val="2"/>
          <w:sz w:val="24"/>
          <w:szCs w:val="24"/>
          <w:lang w:val="hr-HR"/>
        </w:rPr>
        <w:t>2.地点：</w:t>
      </w:r>
      <w:bookmarkStart w:id="40" w:name="_Hlk89807779"/>
      <w:r>
        <w:rPr>
          <w:rFonts w:hint="eastAsia" w:ascii="宋体" w:hAnsi="宋体" w:eastAsia="宋体" w:cs="仿宋_GB2312"/>
          <w:kern w:val="2"/>
          <w:sz w:val="24"/>
          <w:szCs w:val="24"/>
          <w:lang w:val="en-US" w:eastAsia="zh-CN" w:bidi="ar-SA"/>
        </w:rPr>
        <w:t>蕲春县政府采购电子交易平台（https://qc.hbncp.com.cn/#/home），网上报名后下载</w:t>
      </w:r>
      <w:r>
        <w:rPr>
          <w:rFonts w:hint="eastAsia" w:ascii="宋体" w:hAnsi="宋体" w:cs="仿宋_GB2312"/>
          <w:bCs/>
          <w:kern w:val="2"/>
          <w:sz w:val="24"/>
          <w:szCs w:val="24"/>
        </w:rPr>
        <w:t>。</w:t>
      </w:r>
      <w:bookmarkEnd w:id="40"/>
    </w:p>
    <w:p w14:paraId="6E160B4A"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 w:eastAsia="宋体" w:cs="仿宋_GB2312"/>
          <w:kern w:val="2"/>
          <w:sz w:val="24"/>
          <w:szCs w:val="24"/>
          <w:lang w:val="hr-HR" w:eastAsia="zh-CN" w:bidi="ar-SA"/>
        </w:rPr>
      </w:pPr>
      <w:r>
        <w:rPr>
          <w:rFonts w:hint="eastAsia" w:ascii="宋体" w:hAnsi="宋体" w:eastAsia="宋体" w:cs="仿宋_GB2312"/>
          <w:kern w:val="2"/>
          <w:sz w:val="24"/>
          <w:szCs w:val="24"/>
          <w:lang w:val="hr-HR" w:eastAsia="zh-CN" w:bidi="ar-SA"/>
        </w:rPr>
        <w:t>3.方式：</w:t>
      </w:r>
    </w:p>
    <w:p w14:paraId="559853A4">
      <w:pPr>
        <w:adjustRightInd w:val="0"/>
        <w:snapToGrid w:val="0"/>
        <w:spacing w:line="360" w:lineRule="auto"/>
        <w:ind w:firstLine="480" w:firstLineChars="200"/>
        <w:rPr>
          <w:rFonts w:ascii="宋体" w:hAnsi="宋体" w:cs="仿宋_GB2312"/>
          <w:bCs/>
          <w:kern w:val="2"/>
          <w:sz w:val="24"/>
          <w:szCs w:val="24"/>
        </w:rPr>
      </w:pPr>
      <w:bookmarkStart w:id="41" w:name="_Hlk89807789"/>
      <w:r>
        <w:rPr>
          <w:rFonts w:hint="eastAsia" w:ascii="宋体" w:hAnsi="宋体" w:eastAsia="宋体" w:cs="仿宋_GB2312"/>
          <w:kern w:val="2"/>
          <w:sz w:val="24"/>
          <w:szCs w:val="24"/>
          <w:lang w:val="en-US" w:eastAsia="zh-CN" w:bidi="ar-SA"/>
        </w:rPr>
        <w:t>（蕲春县政府采购电子交易平台（https://qc.hbncp.com.cn/#/home），网上报名后下载招标文件、上传投标文件等一系列操作。投标人应在此网上完成主体机构注册并办理电子签章；投标人登录网站进行报名，报名成功后在上述规定的时间内自行下载电子版的招标文件；办理网上主体机构注册及电子签章相关事宜可拨打电话400-112-9919或咨询客服（QQ：2670975061或2372645290）。</w:t>
      </w:r>
    </w:p>
    <w:bookmarkEnd w:id="41"/>
    <w:p w14:paraId="3220B971">
      <w:pPr>
        <w:adjustRightInd w:val="0"/>
        <w:snapToGrid w:val="0"/>
        <w:spacing w:line="360" w:lineRule="auto"/>
        <w:ind w:firstLine="480" w:firstLineChars="200"/>
        <w:rPr>
          <w:rFonts w:ascii="宋体" w:hAnsi="宋体" w:cs="仿宋_GB2312"/>
          <w:bCs/>
          <w:kern w:val="2"/>
          <w:sz w:val="24"/>
          <w:szCs w:val="24"/>
        </w:rPr>
      </w:pPr>
      <w:r>
        <w:rPr>
          <w:rFonts w:hint="eastAsia" w:ascii="宋体" w:hAnsi="宋体" w:cs="仿宋_GB2312"/>
          <w:kern w:val="2"/>
          <w:sz w:val="24"/>
          <w:szCs w:val="24"/>
          <w:lang w:val="hr-HR"/>
        </w:rPr>
        <w:t>4.售价：</w:t>
      </w:r>
      <w:bookmarkStart w:id="42" w:name="_Toc44583631"/>
      <w:r>
        <w:rPr>
          <w:rFonts w:hint="eastAsia" w:ascii="宋体" w:hAnsi="宋体" w:cs="仿宋_GB2312"/>
          <w:kern w:val="2"/>
          <w:sz w:val="24"/>
          <w:szCs w:val="24"/>
          <w:lang w:val="hr-HR"/>
        </w:rPr>
        <w:t>0</w:t>
      </w:r>
      <w:r>
        <w:rPr>
          <w:rFonts w:ascii="宋体" w:hAnsi="宋体" w:cs="仿宋_GB2312"/>
          <w:bCs/>
          <w:kern w:val="2"/>
          <w:sz w:val="24"/>
          <w:szCs w:val="24"/>
        </w:rPr>
        <w:t xml:space="preserve"> </w:t>
      </w:r>
      <w:r>
        <w:rPr>
          <w:rFonts w:hint="eastAsia" w:ascii="宋体" w:hAnsi="宋体" w:cs="仿宋_GB2312"/>
          <w:bCs/>
          <w:kern w:val="2"/>
          <w:sz w:val="24"/>
          <w:szCs w:val="24"/>
        </w:rPr>
        <w:t>元。</w:t>
      </w:r>
    </w:p>
    <w:p w14:paraId="219D001D">
      <w:pPr>
        <w:keepNext/>
        <w:keepLines/>
        <w:spacing w:line="360" w:lineRule="auto"/>
        <w:ind w:firstLine="482" w:firstLineChars="200"/>
        <w:outlineLvl w:val="1"/>
        <w:rPr>
          <w:rFonts w:ascii="宋体" w:hAnsi="宋体" w:cs="仿宋_GB2312"/>
          <w:b/>
          <w:kern w:val="2"/>
          <w:sz w:val="24"/>
          <w:szCs w:val="24"/>
          <w:lang w:val="hr-HR"/>
        </w:rPr>
      </w:pPr>
      <w:bookmarkStart w:id="43" w:name="_Toc109899413"/>
      <w:bookmarkStart w:id="44" w:name="_Toc109900251"/>
      <w:bookmarkStart w:id="45" w:name="_Toc109899832"/>
      <w:bookmarkStart w:id="46" w:name="_Toc12769"/>
      <w:r>
        <w:rPr>
          <w:rFonts w:hint="eastAsia" w:ascii="宋体" w:hAnsi="宋体" w:cs="仿宋_GB2312"/>
          <w:b/>
          <w:kern w:val="2"/>
          <w:sz w:val="24"/>
          <w:szCs w:val="24"/>
          <w:lang w:val="hr-HR"/>
        </w:rPr>
        <w:t>四、</w:t>
      </w:r>
      <w:bookmarkEnd w:id="36"/>
      <w:bookmarkEnd w:id="37"/>
      <w:bookmarkEnd w:id="38"/>
      <w:bookmarkEnd w:id="39"/>
      <w:bookmarkEnd w:id="42"/>
      <w:r>
        <w:rPr>
          <w:rFonts w:hint="eastAsia" w:ascii="宋体" w:hAnsi="宋体" w:cs="仿宋_GB2312"/>
          <w:b/>
          <w:kern w:val="2"/>
          <w:sz w:val="24"/>
          <w:szCs w:val="24"/>
          <w:lang w:val="hr-HR"/>
        </w:rPr>
        <w:t>提交投标文件截止时间、开标时间和地点</w:t>
      </w:r>
      <w:bookmarkEnd w:id="43"/>
      <w:bookmarkEnd w:id="44"/>
      <w:bookmarkEnd w:id="45"/>
      <w:bookmarkEnd w:id="46"/>
    </w:p>
    <w:p w14:paraId="3BF828CA">
      <w:pPr>
        <w:adjustRightInd w:val="0"/>
        <w:snapToGrid w:val="0"/>
        <w:spacing w:line="360" w:lineRule="auto"/>
        <w:ind w:firstLine="480" w:firstLineChars="200"/>
        <w:rPr>
          <w:rFonts w:ascii="宋体" w:hAnsi="宋体" w:cs="仿宋_GB2312"/>
          <w:kern w:val="2"/>
          <w:sz w:val="24"/>
          <w:szCs w:val="24"/>
          <w:lang w:val="hr-HR"/>
        </w:rPr>
      </w:pPr>
      <w:bookmarkStart w:id="47" w:name="_Toc35393803"/>
      <w:bookmarkStart w:id="48" w:name="_Toc35393634"/>
      <w:bookmarkStart w:id="49" w:name="_Toc28359094"/>
      <w:bookmarkStart w:id="50" w:name="_Toc44583633"/>
      <w:bookmarkStart w:id="51" w:name="_Toc28359017"/>
      <w:r>
        <w:rPr>
          <w:rFonts w:hint="eastAsia" w:ascii="宋体" w:hAnsi="宋体" w:cs="仿宋_GB2312"/>
          <w:kern w:val="2"/>
          <w:sz w:val="24"/>
          <w:szCs w:val="24"/>
          <w:lang w:val="hr-HR"/>
        </w:rPr>
        <w:t>1.开始时间：</w:t>
      </w:r>
      <w:r>
        <w:rPr>
          <w:rFonts w:ascii="宋体" w:hAnsi="宋体" w:cs="仿宋_GB2312"/>
          <w:kern w:val="2"/>
          <w:sz w:val="24"/>
          <w:szCs w:val="24"/>
          <w:highlight w:val="none"/>
          <w:u w:val="single"/>
        </w:rPr>
        <w:t xml:space="preserve"> </w:t>
      </w:r>
      <w:r>
        <w:rPr>
          <w:rFonts w:hint="eastAsia" w:ascii="宋体" w:hAnsi="宋体" w:cs="仿宋_GB2312"/>
          <w:kern w:val="2"/>
          <w:sz w:val="24"/>
          <w:szCs w:val="24"/>
          <w:highlight w:val="none"/>
          <w:u w:val="single"/>
          <w:lang w:val="en-US" w:eastAsia="zh-CN"/>
        </w:rPr>
        <w:t>2025</w:t>
      </w:r>
      <w:r>
        <w:rPr>
          <w:rFonts w:hint="eastAsia" w:ascii="宋体" w:hAnsi="宋体" w:cs="仿宋_GB2312"/>
          <w:kern w:val="2"/>
          <w:sz w:val="24"/>
          <w:szCs w:val="24"/>
          <w:highlight w:val="none"/>
          <w:u w:val="single"/>
        </w:rPr>
        <w:t>年</w:t>
      </w:r>
      <w:r>
        <w:rPr>
          <w:rFonts w:ascii="宋体" w:hAnsi="宋体" w:cs="仿宋_GB2312"/>
          <w:kern w:val="2"/>
          <w:sz w:val="24"/>
          <w:szCs w:val="24"/>
          <w:highlight w:val="none"/>
          <w:u w:val="single"/>
        </w:rPr>
        <w:t xml:space="preserve"> </w:t>
      </w:r>
      <w:r>
        <w:rPr>
          <w:rFonts w:hint="eastAsia" w:ascii="宋体" w:hAnsi="宋体" w:cs="仿宋_GB2312"/>
          <w:kern w:val="2"/>
          <w:sz w:val="24"/>
          <w:szCs w:val="24"/>
          <w:highlight w:val="none"/>
          <w:u w:val="single"/>
          <w:lang w:val="en-US" w:eastAsia="zh-CN"/>
        </w:rPr>
        <w:t>9</w:t>
      </w:r>
      <w:r>
        <w:rPr>
          <w:rFonts w:hint="eastAsia" w:ascii="宋体" w:hAnsi="宋体" w:cs="仿宋_GB2312"/>
          <w:kern w:val="2"/>
          <w:sz w:val="24"/>
          <w:szCs w:val="24"/>
          <w:highlight w:val="none"/>
          <w:u w:val="single"/>
        </w:rPr>
        <w:t>月</w:t>
      </w:r>
      <w:r>
        <w:rPr>
          <w:rFonts w:hint="eastAsia" w:ascii="宋体" w:hAnsi="宋体" w:cs="仿宋_GB2312"/>
          <w:kern w:val="2"/>
          <w:sz w:val="24"/>
          <w:szCs w:val="24"/>
          <w:highlight w:val="none"/>
          <w:u w:val="single"/>
          <w:lang w:val="en-US" w:eastAsia="zh-CN"/>
        </w:rPr>
        <w:t>29</w:t>
      </w:r>
      <w:r>
        <w:rPr>
          <w:rFonts w:ascii="宋体" w:hAnsi="宋体" w:cs="仿宋_GB2312"/>
          <w:kern w:val="2"/>
          <w:sz w:val="24"/>
          <w:szCs w:val="24"/>
          <w:highlight w:val="none"/>
          <w:u w:val="single"/>
        </w:rPr>
        <w:t xml:space="preserve"> </w:t>
      </w:r>
      <w:r>
        <w:rPr>
          <w:rFonts w:hint="eastAsia" w:ascii="宋体" w:hAnsi="宋体" w:cs="仿宋_GB2312"/>
          <w:kern w:val="2"/>
          <w:sz w:val="24"/>
          <w:szCs w:val="24"/>
          <w:highlight w:val="none"/>
          <w:u w:val="single"/>
        </w:rPr>
        <w:t>日</w:t>
      </w:r>
      <w:r>
        <w:rPr>
          <w:rFonts w:hint="eastAsia" w:ascii="宋体" w:hAnsi="宋体" w:cs="仿宋_GB2312"/>
          <w:kern w:val="2"/>
          <w:sz w:val="24"/>
          <w:szCs w:val="24"/>
          <w:highlight w:val="none"/>
          <w:u w:val="single"/>
          <w:lang w:val="en-US" w:eastAsia="zh-CN"/>
        </w:rPr>
        <w:t>8</w:t>
      </w:r>
      <w:r>
        <w:rPr>
          <w:rFonts w:ascii="宋体" w:hAnsi="宋体" w:cs="仿宋_GB2312"/>
          <w:kern w:val="2"/>
          <w:sz w:val="24"/>
          <w:szCs w:val="24"/>
          <w:highlight w:val="none"/>
          <w:u w:val="single"/>
        </w:rPr>
        <w:t xml:space="preserve"> </w:t>
      </w:r>
      <w:r>
        <w:rPr>
          <w:rFonts w:hint="eastAsia" w:ascii="宋体" w:hAnsi="宋体" w:cs="仿宋_GB2312"/>
          <w:kern w:val="2"/>
          <w:sz w:val="24"/>
          <w:szCs w:val="24"/>
          <w:highlight w:val="none"/>
          <w:u w:val="single"/>
        </w:rPr>
        <w:t>点</w:t>
      </w:r>
      <w:r>
        <w:rPr>
          <w:rFonts w:hint="eastAsia" w:ascii="宋体" w:hAnsi="宋体" w:cs="仿宋_GB2312"/>
          <w:kern w:val="2"/>
          <w:sz w:val="24"/>
          <w:szCs w:val="24"/>
          <w:highlight w:val="none"/>
          <w:u w:val="single"/>
          <w:lang w:val="en-US" w:eastAsia="zh-CN"/>
        </w:rPr>
        <w:t>00</w:t>
      </w:r>
      <w:r>
        <w:rPr>
          <w:rFonts w:ascii="宋体" w:hAnsi="宋体" w:cs="仿宋_GB2312"/>
          <w:kern w:val="2"/>
          <w:sz w:val="24"/>
          <w:szCs w:val="24"/>
          <w:highlight w:val="none"/>
          <w:u w:val="single"/>
        </w:rPr>
        <w:t xml:space="preserve"> </w:t>
      </w:r>
      <w:r>
        <w:rPr>
          <w:rFonts w:hint="eastAsia" w:ascii="宋体" w:hAnsi="宋体" w:cs="仿宋_GB2312"/>
          <w:kern w:val="2"/>
          <w:sz w:val="24"/>
          <w:szCs w:val="24"/>
          <w:highlight w:val="none"/>
          <w:u w:val="single"/>
        </w:rPr>
        <w:t>分</w:t>
      </w:r>
      <w:r>
        <w:rPr>
          <w:rFonts w:hint="eastAsia" w:ascii="宋体" w:hAnsi="宋体" w:cs="仿宋_GB2312"/>
          <w:kern w:val="2"/>
          <w:sz w:val="24"/>
          <w:szCs w:val="24"/>
          <w:highlight w:val="none"/>
          <w:lang w:val="hr-HR"/>
        </w:rPr>
        <w:t>（北京时间）</w:t>
      </w:r>
      <w:r>
        <w:rPr>
          <w:rFonts w:hint="eastAsia" w:ascii="宋体" w:hAnsi="宋体" w:cs="仿宋_GB2312"/>
          <w:kern w:val="2"/>
          <w:sz w:val="24"/>
          <w:szCs w:val="24"/>
          <w:lang w:val="hr-HR"/>
        </w:rPr>
        <w:t>。</w:t>
      </w:r>
    </w:p>
    <w:p w14:paraId="4FCBFD2E">
      <w:pPr>
        <w:adjustRightInd w:val="0"/>
        <w:snapToGrid w:val="0"/>
        <w:spacing w:line="360" w:lineRule="auto"/>
        <w:ind w:firstLine="480" w:firstLineChars="200"/>
        <w:rPr>
          <w:rFonts w:ascii="宋体" w:hAnsi="宋体" w:cs="仿宋_GB2312"/>
          <w:kern w:val="2"/>
          <w:sz w:val="24"/>
          <w:szCs w:val="24"/>
          <w:lang w:val="hr-HR"/>
        </w:rPr>
      </w:pPr>
      <w:r>
        <w:rPr>
          <w:rFonts w:hint="eastAsia" w:ascii="宋体" w:hAnsi="宋体" w:cs="仿宋_GB2312"/>
          <w:kern w:val="2"/>
          <w:sz w:val="24"/>
          <w:szCs w:val="24"/>
          <w:lang w:val="hr-HR"/>
        </w:rPr>
        <w:t>2.截止时间：</w:t>
      </w:r>
      <w:r>
        <w:rPr>
          <w:rFonts w:ascii="宋体" w:hAnsi="宋体" w:cs="仿宋_GB2312"/>
          <w:kern w:val="2"/>
          <w:sz w:val="24"/>
          <w:szCs w:val="24"/>
          <w:u w:val="single"/>
        </w:rPr>
        <w:t xml:space="preserve"> </w:t>
      </w:r>
      <w:r>
        <w:rPr>
          <w:rFonts w:hint="eastAsia" w:ascii="宋体" w:hAnsi="宋体" w:cs="仿宋_GB2312"/>
          <w:kern w:val="2"/>
          <w:sz w:val="24"/>
          <w:szCs w:val="24"/>
          <w:highlight w:val="none"/>
          <w:u w:val="single"/>
          <w:lang w:val="en-US" w:eastAsia="zh-CN"/>
        </w:rPr>
        <w:t>2025</w:t>
      </w:r>
      <w:r>
        <w:rPr>
          <w:rFonts w:ascii="宋体" w:hAnsi="宋体" w:cs="仿宋_GB2312"/>
          <w:kern w:val="2"/>
          <w:sz w:val="24"/>
          <w:szCs w:val="24"/>
          <w:highlight w:val="none"/>
          <w:u w:val="single"/>
        </w:rPr>
        <w:t xml:space="preserve"> </w:t>
      </w:r>
      <w:r>
        <w:rPr>
          <w:rFonts w:hint="eastAsia" w:ascii="宋体" w:hAnsi="宋体" w:cs="仿宋_GB2312"/>
          <w:kern w:val="2"/>
          <w:sz w:val="24"/>
          <w:szCs w:val="24"/>
          <w:highlight w:val="none"/>
          <w:u w:val="single"/>
        </w:rPr>
        <w:t>年</w:t>
      </w:r>
      <w:r>
        <w:rPr>
          <w:rFonts w:ascii="宋体" w:hAnsi="宋体" w:cs="仿宋_GB2312"/>
          <w:kern w:val="2"/>
          <w:sz w:val="24"/>
          <w:szCs w:val="24"/>
          <w:highlight w:val="none"/>
          <w:u w:val="single"/>
        </w:rPr>
        <w:t xml:space="preserve"> </w:t>
      </w:r>
      <w:r>
        <w:rPr>
          <w:rFonts w:hint="eastAsia" w:ascii="宋体" w:hAnsi="宋体" w:cs="仿宋_GB2312"/>
          <w:kern w:val="2"/>
          <w:sz w:val="24"/>
          <w:szCs w:val="24"/>
          <w:highlight w:val="none"/>
          <w:u w:val="single"/>
          <w:lang w:val="en-US" w:eastAsia="zh-CN"/>
        </w:rPr>
        <w:t>10</w:t>
      </w:r>
      <w:r>
        <w:rPr>
          <w:rFonts w:hint="eastAsia" w:ascii="宋体" w:hAnsi="宋体" w:cs="仿宋_GB2312"/>
          <w:kern w:val="2"/>
          <w:sz w:val="24"/>
          <w:szCs w:val="24"/>
          <w:highlight w:val="none"/>
          <w:u w:val="single"/>
        </w:rPr>
        <w:t>月</w:t>
      </w:r>
      <w:r>
        <w:rPr>
          <w:rFonts w:hint="eastAsia" w:ascii="宋体" w:hAnsi="宋体" w:cs="仿宋_GB2312"/>
          <w:kern w:val="2"/>
          <w:sz w:val="24"/>
          <w:szCs w:val="24"/>
          <w:highlight w:val="none"/>
          <w:u w:val="single"/>
          <w:lang w:val="en-US" w:eastAsia="zh-CN"/>
        </w:rPr>
        <w:t>15</w:t>
      </w:r>
      <w:r>
        <w:rPr>
          <w:rFonts w:hint="eastAsia" w:ascii="宋体" w:hAnsi="宋体" w:cs="仿宋_GB2312"/>
          <w:kern w:val="2"/>
          <w:sz w:val="24"/>
          <w:szCs w:val="24"/>
          <w:highlight w:val="none"/>
          <w:u w:val="single"/>
        </w:rPr>
        <w:t>日</w:t>
      </w:r>
      <w:r>
        <w:rPr>
          <w:rFonts w:ascii="宋体" w:hAnsi="宋体" w:cs="仿宋_GB2312"/>
          <w:kern w:val="2"/>
          <w:sz w:val="24"/>
          <w:szCs w:val="24"/>
          <w:highlight w:val="none"/>
          <w:u w:val="single"/>
        </w:rPr>
        <w:t xml:space="preserve"> </w:t>
      </w:r>
      <w:r>
        <w:rPr>
          <w:rFonts w:hint="eastAsia" w:ascii="宋体" w:hAnsi="宋体" w:cs="仿宋_GB2312"/>
          <w:kern w:val="2"/>
          <w:sz w:val="24"/>
          <w:szCs w:val="24"/>
          <w:highlight w:val="none"/>
          <w:u w:val="single"/>
          <w:lang w:val="en-US" w:eastAsia="zh-CN"/>
        </w:rPr>
        <w:t>9</w:t>
      </w:r>
      <w:r>
        <w:rPr>
          <w:rFonts w:hint="eastAsia" w:ascii="宋体" w:hAnsi="宋体" w:cs="仿宋_GB2312"/>
          <w:kern w:val="2"/>
          <w:sz w:val="24"/>
          <w:szCs w:val="24"/>
          <w:highlight w:val="none"/>
          <w:u w:val="single"/>
        </w:rPr>
        <w:t>点</w:t>
      </w:r>
      <w:r>
        <w:rPr>
          <w:rFonts w:ascii="宋体" w:hAnsi="宋体" w:cs="仿宋_GB2312"/>
          <w:kern w:val="2"/>
          <w:sz w:val="24"/>
          <w:szCs w:val="24"/>
          <w:highlight w:val="none"/>
          <w:u w:val="single"/>
        </w:rPr>
        <w:t xml:space="preserve"> </w:t>
      </w:r>
      <w:r>
        <w:rPr>
          <w:rFonts w:hint="eastAsia" w:ascii="宋体" w:hAnsi="宋体" w:cs="仿宋_GB2312"/>
          <w:kern w:val="2"/>
          <w:sz w:val="24"/>
          <w:szCs w:val="24"/>
          <w:highlight w:val="none"/>
          <w:u w:val="single"/>
          <w:lang w:val="en-US" w:eastAsia="zh-CN"/>
        </w:rPr>
        <w:t>00</w:t>
      </w:r>
      <w:r>
        <w:rPr>
          <w:rFonts w:hint="eastAsia" w:ascii="宋体" w:hAnsi="宋体" w:cs="仿宋_GB2312"/>
          <w:kern w:val="2"/>
          <w:sz w:val="24"/>
          <w:szCs w:val="24"/>
          <w:highlight w:val="none"/>
          <w:u w:val="single"/>
        </w:rPr>
        <w:t>分</w:t>
      </w:r>
      <w:r>
        <w:rPr>
          <w:rFonts w:hint="eastAsia" w:ascii="宋体" w:hAnsi="宋体" w:cs="仿宋_GB2312"/>
          <w:kern w:val="2"/>
          <w:sz w:val="24"/>
          <w:szCs w:val="24"/>
          <w:highlight w:val="none"/>
          <w:lang w:val="hr-HR"/>
        </w:rPr>
        <w:t>（北京时间）。</w:t>
      </w:r>
    </w:p>
    <w:p w14:paraId="55DDAFA1">
      <w:pPr>
        <w:pageBreakBefore w:val="0"/>
        <w:kinsoku/>
        <w:wordWrap/>
        <w:overflowPunct/>
        <w:topLinePunct w:val="0"/>
        <w:autoSpaceDE w:val="0"/>
        <w:autoSpaceDN w:val="0"/>
        <w:bidi w:val="0"/>
        <w:spacing w:line="360" w:lineRule="auto"/>
        <w:ind w:firstLine="480" w:firstLineChars="200"/>
        <w:textAlignment w:val="auto"/>
        <w:rPr>
          <w:rFonts w:ascii="宋体" w:hAnsi="宋体" w:cs="仿宋_GB2312"/>
          <w:kern w:val="2"/>
          <w:sz w:val="24"/>
          <w:szCs w:val="24"/>
          <w:lang w:val="hr-HR"/>
        </w:rPr>
      </w:pPr>
      <w:r>
        <w:rPr>
          <w:rFonts w:hint="eastAsia" w:ascii="宋体" w:hAnsi="宋体" w:cs="仿宋_GB2312"/>
          <w:kern w:val="2"/>
          <w:sz w:val="24"/>
          <w:szCs w:val="24"/>
          <w:lang w:val="hr-HR"/>
        </w:rPr>
        <w:t>3.地点：</w:t>
      </w:r>
      <w:bookmarkStart w:id="52" w:name="_Hlk89807823"/>
      <w:r>
        <w:rPr>
          <w:rFonts w:hint="eastAsia" w:ascii="宋体" w:hAnsi="宋体" w:eastAsia="宋体" w:cs="仿宋_GB2312"/>
          <w:kern w:val="2"/>
          <w:sz w:val="24"/>
          <w:szCs w:val="24"/>
          <w:lang w:val="en-US" w:eastAsia="zh-CN" w:bidi="ar-SA"/>
        </w:rPr>
        <w:t>通过蕲春县政府采购电子交易平台</w:t>
      </w:r>
      <w:r>
        <w:rPr>
          <w:rFonts w:hint="eastAsia" w:ascii="宋体" w:hAnsi="宋体" w:eastAsia="宋体" w:cs="仿宋_GB2312"/>
          <w:kern w:val="2"/>
          <w:sz w:val="24"/>
          <w:szCs w:val="24"/>
          <w:lang w:val="zh-CN" w:eastAsia="zh-CN" w:bidi="ar-SA"/>
        </w:rPr>
        <w:t>（</w:t>
      </w:r>
      <w:r>
        <w:rPr>
          <w:rFonts w:hint="eastAsia" w:ascii="宋体" w:hAnsi="宋体" w:eastAsia="宋体" w:cs="仿宋_GB2312"/>
          <w:kern w:val="2"/>
          <w:sz w:val="24"/>
          <w:szCs w:val="24"/>
          <w:lang w:val="en-US" w:eastAsia="zh-CN" w:bidi="ar-SA"/>
        </w:rPr>
        <w:t>qc.</w:t>
      </w:r>
      <w:r>
        <w:rPr>
          <w:rFonts w:hint="eastAsia" w:ascii="宋体" w:hAnsi="宋体" w:eastAsia="宋体" w:cs="仿宋_GB2312"/>
          <w:kern w:val="2"/>
          <w:sz w:val="24"/>
          <w:szCs w:val="24"/>
          <w:lang w:val="zh-CN" w:eastAsia="zh-CN" w:bidi="ar-SA"/>
        </w:rPr>
        <w:t>hbncp.com.cn）</w:t>
      </w:r>
      <w:r>
        <w:rPr>
          <w:rFonts w:hint="eastAsia" w:ascii="宋体" w:hAnsi="宋体" w:eastAsia="宋体" w:cs="仿宋_GB2312"/>
          <w:kern w:val="2"/>
          <w:sz w:val="24"/>
          <w:szCs w:val="24"/>
          <w:lang w:val="en-US" w:eastAsia="zh-CN" w:bidi="ar-SA"/>
        </w:rPr>
        <w:t>进行上传</w:t>
      </w:r>
      <w:bookmarkEnd w:id="52"/>
      <w:r>
        <w:rPr>
          <w:rFonts w:hint="eastAsia" w:ascii="宋体" w:hAnsi="宋体" w:eastAsia="宋体" w:cs="宋体"/>
          <w:i w:val="0"/>
          <w:iCs w:val="0"/>
          <w:caps w:val="0"/>
          <w:color w:val="303133"/>
          <w:spacing w:val="0"/>
          <w:sz w:val="24"/>
          <w:szCs w:val="24"/>
          <w:u w:val="none"/>
        </w:rPr>
        <w:t>。</w:t>
      </w:r>
    </w:p>
    <w:p w14:paraId="70417DE8">
      <w:pPr>
        <w:keepNext/>
        <w:keepLines/>
        <w:spacing w:line="360" w:lineRule="auto"/>
        <w:ind w:firstLine="482" w:firstLineChars="200"/>
        <w:outlineLvl w:val="1"/>
        <w:rPr>
          <w:rFonts w:ascii="宋体" w:hAnsi="宋体" w:cs="仿宋_GB2312"/>
          <w:b/>
          <w:kern w:val="2"/>
          <w:sz w:val="24"/>
          <w:szCs w:val="24"/>
          <w:lang w:val="hr-HR"/>
        </w:rPr>
      </w:pPr>
      <w:bookmarkStart w:id="53" w:name="_Toc109899414"/>
      <w:bookmarkStart w:id="54" w:name="_Toc7024"/>
      <w:bookmarkStart w:id="55" w:name="_Toc109900252"/>
      <w:bookmarkStart w:id="56" w:name="_Toc109899833"/>
      <w:r>
        <w:rPr>
          <w:rFonts w:hint="eastAsia" w:ascii="宋体" w:hAnsi="宋体" w:cs="仿宋_GB2312"/>
          <w:b/>
          <w:kern w:val="2"/>
          <w:sz w:val="24"/>
          <w:szCs w:val="24"/>
          <w:lang w:val="hr-HR"/>
        </w:rPr>
        <w:t>五、公告期限</w:t>
      </w:r>
      <w:bookmarkEnd w:id="47"/>
      <w:bookmarkEnd w:id="48"/>
      <w:bookmarkEnd w:id="49"/>
      <w:bookmarkEnd w:id="50"/>
      <w:bookmarkEnd w:id="51"/>
      <w:bookmarkEnd w:id="53"/>
      <w:bookmarkEnd w:id="54"/>
      <w:bookmarkEnd w:id="55"/>
      <w:bookmarkEnd w:id="56"/>
    </w:p>
    <w:p w14:paraId="00D76584">
      <w:pPr>
        <w:spacing w:before="99" w:line="226" w:lineRule="auto"/>
        <w:ind w:firstLine="480" w:firstLineChars="200"/>
        <w:rPr>
          <w:rFonts w:hint="eastAsia" w:ascii="宋体" w:hAnsi="宋体" w:cs="仿宋_GB2312"/>
          <w:kern w:val="2"/>
          <w:sz w:val="24"/>
          <w:szCs w:val="24"/>
        </w:rPr>
      </w:pPr>
      <w:r>
        <w:rPr>
          <w:rFonts w:hint="eastAsia" w:ascii="宋体" w:hAnsi="宋体" w:cs="仿宋_GB2312"/>
          <w:kern w:val="2"/>
          <w:sz w:val="24"/>
          <w:szCs w:val="24"/>
        </w:rPr>
        <w:t>自本公告发布之日起5个工作日。</w:t>
      </w:r>
    </w:p>
    <w:p w14:paraId="751CF6DD">
      <w:pPr>
        <w:spacing w:before="99" w:line="226" w:lineRule="auto"/>
        <w:ind w:firstLine="480" w:firstLineChars="200"/>
        <w:rPr>
          <w:rFonts w:hint="eastAsia" w:ascii="宋体" w:hAnsi="宋体" w:cs="仿宋_GB2312"/>
          <w:kern w:val="2"/>
          <w:sz w:val="24"/>
          <w:szCs w:val="24"/>
        </w:rPr>
      </w:pPr>
    </w:p>
    <w:p w14:paraId="6E61F40D">
      <w:pPr>
        <w:spacing w:before="99" w:line="226" w:lineRule="auto"/>
        <w:ind w:firstLine="482" w:firstLineChars="200"/>
        <w:rPr>
          <w:rFonts w:hint="eastAsia" w:ascii="宋体" w:hAnsi="宋体" w:cs="仿宋_GB2312"/>
          <w:b/>
          <w:kern w:val="2"/>
          <w:sz w:val="24"/>
          <w:szCs w:val="24"/>
          <w:lang w:val="en-US" w:eastAsia="zh-CN"/>
        </w:rPr>
      </w:pPr>
      <w:r>
        <w:rPr>
          <w:rFonts w:hint="eastAsia" w:ascii="宋体" w:hAnsi="宋体" w:cs="仿宋_GB2312"/>
          <w:b/>
          <w:kern w:val="2"/>
          <w:sz w:val="24"/>
          <w:szCs w:val="24"/>
          <w:lang w:val="en-US" w:eastAsia="zh-CN"/>
        </w:rPr>
        <w:t>六、评标办法</w:t>
      </w:r>
    </w:p>
    <w:p w14:paraId="13686A34">
      <w:pPr>
        <w:spacing w:before="85" w:line="466" w:lineRule="auto"/>
        <w:ind w:firstLine="480" w:firstLineChars="200"/>
        <w:rPr>
          <w:rFonts w:ascii="宋体" w:hAnsi="宋体" w:cs="仿宋_GB2312"/>
          <w:kern w:val="2"/>
          <w:sz w:val="24"/>
          <w:szCs w:val="24"/>
          <w:highlight w:val="none"/>
        </w:rPr>
      </w:pPr>
      <w:r>
        <w:rPr>
          <w:rFonts w:hint="eastAsia" w:ascii="宋体" w:hAnsi="宋体" w:eastAsia="宋体" w:cs="仿宋_GB2312"/>
          <w:kern w:val="2"/>
          <w:sz w:val="24"/>
          <w:szCs w:val="24"/>
          <w:highlight w:val="none"/>
          <w:lang w:val="en-US" w:eastAsia="zh-CN" w:bidi="ar-SA"/>
        </w:rPr>
        <w:t>本</w:t>
      </w:r>
      <w:r>
        <w:rPr>
          <w:rFonts w:hint="eastAsia" w:ascii="宋体" w:hAnsi="宋体" w:cs="仿宋_GB2312"/>
          <w:kern w:val="2"/>
          <w:sz w:val="24"/>
          <w:szCs w:val="24"/>
          <w:highlight w:val="none"/>
          <w:lang w:val="en-US" w:eastAsia="zh-CN" w:bidi="ar-SA"/>
        </w:rPr>
        <w:t>项目</w:t>
      </w:r>
      <w:r>
        <w:rPr>
          <w:rFonts w:hint="eastAsia" w:ascii="宋体" w:hAnsi="宋体" w:eastAsia="宋体" w:cs="仿宋_GB2312"/>
          <w:kern w:val="2"/>
          <w:sz w:val="24"/>
          <w:szCs w:val="24"/>
          <w:highlight w:val="none"/>
          <w:lang w:val="en-US" w:eastAsia="zh-CN" w:bidi="ar-SA"/>
        </w:rPr>
        <w:t>评标办法采用综合评估法</w:t>
      </w:r>
    </w:p>
    <w:p w14:paraId="50CF4533">
      <w:pPr>
        <w:keepNext/>
        <w:keepLines/>
        <w:spacing w:line="360" w:lineRule="auto"/>
        <w:ind w:firstLine="482" w:firstLineChars="200"/>
        <w:outlineLvl w:val="1"/>
        <w:rPr>
          <w:rFonts w:ascii="宋体" w:hAnsi="宋体" w:cs="仿宋_GB2312"/>
          <w:b/>
          <w:kern w:val="2"/>
          <w:sz w:val="24"/>
          <w:szCs w:val="24"/>
          <w:lang w:val="hr-HR"/>
        </w:rPr>
      </w:pPr>
      <w:bookmarkStart w:id="57" w:name="_Toc23712"/>
      <w:bookmarkStart w:id="58" w:name="_Toc109900253"/>
      <w:bookmarkStart w:id="59" w:name="_Toc44583634"/>
      <w:bookmarkStart w:id="60" w:name="_Toc109899415"/>
      <w:bookmarkStart w:id="61" w:name="_Toc109899834"/>
      <w:bookmarkStart w:id="62" w:name="_Toc35393804"/>
      <w:bookmarkStart w:id="63" w:name="_Toc35393635"/>
      <w:r>
        <w:rPr>
          <w:rFonts w:hint="eastAsia" w:ascii="宋体" w:hAnsi="宋体" w:cs="仿宋_GB2312"/>
          <w:b/>
          <w:kern w:val="2"/>
          <w:sz w:val="24"/>
          <w:szCs w:val="24"/>
          <w:lang w:val="en-US" w:eastAsia="zh-CN"/>
        </w:rPr>
        <w:t>七</w:t>
      </w:r>
      <w:r>
        <w:rPr>
          <w:rFonts w:hint="eastAsia" w:ascii="宋体" w:hAnsi="宋体" w:cs="仿宋_GB2312"/>
          <w:b/>
          <w:kern w:val="2"/>
          <w:sz w:val="24"/>
          <w:szCs w:val="24"/>
          <w:lang w:val="hr-HR"/>
        </w:rPr>
        <w:t>、其他补充事宜</w:t>
      </w:r>
      <w:bookmarkEnd w:id="57"/>
      <w:bookmarkEnd w:id="58"/>
      <w:bookmarkEnd w:id="59"/>
      <w:bookmarkEnd w:id="60"/>
      <w:bookmarkEnd w:id="61"/>
      <w:bookmarkEnd w:id="62"/>
      <w:bookmarkEnd w:id="63"/>
    </w:p>
    <w:p w14:paraId="160DED05">
      <w:pPr>
        <w:spacing w:line="360" w:lineRule="auto"/>
        <w:ind w:firstLine="480" w:firstLineChars="200"/>
        <w:rPr>
          <w:rFonts w:hint="eastAsia" w:ascii="宋体" w:hAnsi="宋体" w:eastAsia="宋体" w:cs="仿宋_GB2312"/>
          <w:kern w:val="2"/>
          <w:sz w:val="24"/>
          <w:szCs w:val="24"/>
          <w:lang w:val="en-US" w:eastAsia="zh-CN"/>
        </w:rPr>
      </w:pPr>
      <w:bookmarkStart w:id="64" w:name="_Toc31836"/>
      <w:r>
        <w:rPr>
          <w:rFonts w:hint="eastAsia" w:ascii="宋体" w:hAnsi="宋体" w:cs="仿宋_GB2312"/>
          <w:kern w:val="2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仿宋_GB2312"/>
          <w:kern w:val="2"/>
          <w:sz w:val="24"/>
          <w:szCs w:val="24"/>
          <w:lang w:val="en-US" w:eastAsia="zh-CN"/>
        </w:rPr>
        <w:t>、发布媒介：</w:t>
      </w:r>
    </w:p>
    <w:p w14:paraId="3C2A2621">
      <w:pPr>
        <w:spacing w:line="360" w:lineRule="auto"/>
        <w:ind w:firstLine="480" w:firstLineChars="200"/>
        <w:rPr>
          <w:rFonts w:hint="default" w:ascii="宋体" w:hAnsi="宋体" w:eastAsia="宋体" w:cs="仿宋_GB2312"/>
          <w:kern w:val="2"/>
          <w:sz w:val="24"/>
          <w:szCs w:val="24"/>
          <w:lang w:val="en-US" w:eastAsia="zh-CN"/>
        </w:rPr>
      </w:pPr>
      <w:r>
        <w:rPr>
          <w:rFonts w:hint="eastAsia" w:ascii="宋体" w:hAnsi="宋体" w:eastAsia="宋体" w:cs="仿宋_GB2312"/>
          <w:kern w:val="2"/>
          <w:sz w:val="24"/>
          <w:szCs w:val="24"/>
          <w:lang w:val="en-US" w:eastAsia="zh-CN"/>
        </w:rPr>
        <w:t>本次招标公告同时在《蕲春县公共资源交易网》和《蕲春县政府采购电子交易平台（https://qc.hbncp.com.cn/#/home）》上发布。</w:t>
      </w:r>
      <w:bookmarkEnd w:id="64"/>
    </w:p>
    <w:p w14:paraId="2A77705A">
      <w:pPr>
        <w:keepNext/>
        <w:keepLines/>
        <w:spacing w:line="360" w:lineRule="auto"/>
        <w:ind w:firstLine="482" w:firstLineChars="200"/>
        <w:outlineLvl w:val="1"/>
        <w:rPr>
          <w:rFonts w:ascii="宋体" w:hAnsi="宋体" w:cs="仿宋_GB2312"/>
          <w:b/>
          <w:kern w:val="2"/>
          <w:sz w:val="24"/>
          <w:szCs w:val="24"/>
          <w:lang w:val="hr-HR"/>
        </w:rPr>
      </w:pPr>
      <w:bookmarkStart w:id="65" w:name="_Toc109899416"/>
      <w:bookmarkStart w:id="66" w:name="_Toc28359018"/>
      <w:bookmarkStart w:id="67" w:name="_Toc35393636"/>
      <w:bookmarkStart w:id="68" w:name="_Toc35393805"/>
      <w:bookmarkStart w:id="69" w:name="_Toc109899835"/>
      <w:bookmarkStart w:id="70" w:name="_Toc109900254"/>
      <w:bookmarkStart w:id="71" w:name="_Toc28359095"/>
      <w:bookmarkStart w:id="72" w:name="_Toc32045"/>
      <w:bookmarkStart w:id="73" w:name="_Toc44583635"/>
      <w:r>
        <w:rPr>
          <w:rFonts w:hint="eastAsia" w:ascii="宋体" w:hAnsi="宋体" w:cs="仿宋_GB2312"/>
          <w:b/>
          <w:kern w:val="2"/>
          <w:sz w:val="24"/>
          <w:szCs w:val="24"/>
          <w:lang w:val="en-US" w:eastAsia="zh-CN"/>
        </w:rPr>
        <w:t>八</w:t>
      </w:r>
      <w:r>
        <w:rPr>
          <w:rFonts w:hint="eastAsia" w:ascii="宋体" w:hAnsi="宋体" w:cs="仿宋_GB2312"/>
          <w:b/>
          <w:kern w:val="2"/>
          <w:sz w:val="24"/>
          <w:szCs w:val="24"/>
          <w:lang w:val="hr-HR"/>
        </w:rPr>
        <w:t>、</w:t>
      </w:r>
      <w:r>
        <w:rPr>
          <w:rFonts w:ascii="宋体" w:hAnsi="宋体" w:cs="仿宋_GB2312"/>
          <w:b/>
          <w:kern w:val="2"/>
          <w:sz w:val="24"/>
          <w:szCs w:val="24"/>
          <w:lang w:val="hr-HR"/>
        </w:rPr>
        <w:t>联系</w:t>
      </w:r>
      <w:r>
        <w:rPr>
          <w:rFonts w:hint="eastAsia" w:ascii="宋体" w:hAnsi="宋体" w:cs="仿宋_GB2312"/>
          <w:b/>
          <w:kern w:val="2"/>
          <w:sz w:val="24"/>
          <w:szCs w:val="24"/>
          <w:lang w:val="hr-HR"/>
        </w:rPr>
        <w:t>方式</w:t>
      </w:r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</w:p>
    <w:p w14:paraId="77443820">
      <w:pPr>
        <w:spacing w:line="360" w:lineRule="auto"/>
        <w:ind w:firstLine="480" w:firstLineChars="200"/>
        <w:rPr>
          <w:rFonts w:ascii="宋体" w:hAnsi="宋体" w:cs="仿宋_GB2312"/>
          <w:kern w:val="2"/>
          <w:sz w:val="24"/>
          <w:szCs w:val="24"/>
          <w:u w:val="none"/>
        </w:rPr>
      </w:pPr>
      <w:bookmarkStart w:id="74" w:name="_Toc35393637"/>
      <w:bookmarkStart w:id="75" w:name="_Toc35393806"/>
      <w:bookmarkStart w:id="76" w:name="_Toc28359019"/>
      <w:bookmarkStart w:id="77" w:name="_Toc28359096"/>
      <w:r>
        <w:rPr>
          <w:rFonts w:hint="eastAsia" w:ascii="宋体" w:hAnsi="宋体" w:cs="仿宋_GB2312"/>
          <w:kern w:val="2"/>
          <w:sz w:val="24"/>
          <w:szCs w:val="24"/>
          <w:u w:val="none"/>
        </w:rPr>
        <w:t>1.采购人信息</w:t>
      </w:r>
      <w:bookmarkEnd w:id="74"/>
      <w:bookmarkEnd w:id="75"/>
      <w:bookmarkEnd w:id="76"/>
      <w:bookmarkEnd w:id="77"/>
    </w:p>
    <w:p w14:paraId="1712FFC9">
      <w:pPr>
        <w:spacing w:line="360" w:lineRule="auto"/>
        <w:ind w:firstLine="480" w:firstLineChars="200"/>
        <w:rPr>
          <w:rFonts w:hint="eastAsia" w:ascii="宋体" w:hAnsi="宋体" w:eastAsia="宋体" w:cs="仿宋_GB2312"/>
          <w:kern w:val="2"/>
          <w:sz w:val="24"/>
          <w:szCs w:val="24"/>
          <w:u w:val="none"/>
        </w:rPr>
      </w:pPr>
      <w:r>
        <w:rPr>
          <w:rFonts w:hint="eastAsia" w:ascii="宋体" w:hAnsi="宋体" w:cs="仿宋_GB2312"/>
          <w:kern w:val="2"/>
          <w:sz w:val="24"/>
          <w:szCs w:val="24"/>
          <w:u w:val="none"/>
        </w:rPr>
        <w:t>名称：</w:t>
      </w:r>
      <w:r>
        <w:rPr>
          <w:rFonts w:hint="eastAsia" w:ascii="宋体" w:hAnsi="宋体" w:cs="仿宋_GB2312"/>
          <w:kern w:val="2"/>
          <w:sz w:val="24"/>
          <w:szCs w:val="24"/>
          <w:u w:val="none"/>
          <w:lang w:val="en-US" w:eastAsia="zh-CN"/>
        </w:rPr>
        <w:t>蕲春城发商砼有限公司</w:t>
      </w:r>
    </w:p>
    <w:p w14:paraId="11980F28">
      <w:pPr>
        <w:spacing w:line="360" w:lineRule="auto"/>
        <w:ind w:firstLine="480" w:firstLineChars="200"/>
        <w:rPr>
          <w:rFonts w:hint="eastAsia" w:ascii="宋体" w:hAnsi="宋体" w:cs="仿宋_GB2312"/>
          <w:kern w:val="2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cs="仿宋_GB2312"/>
          <w:kern w:val="2"/>
          <w:sz w:val="24"/>
          <w:szCs w:val="24"/>
          <w:u w:val="none"/>
        </w:rPr>
        <w:t>地址：</w:t>
      </w:r>
      <w:r>
        <w:rPr>
          <w:rFonts w:hint="eastAsia" w:ascii="宋体" w:hAnsi="宋体" w:cs="仿宋_GB2312"/>
          <w:kern w:val="2"/>
          <w:sz w:val="24"/>
          <w:szCs w:val="24"/>
          <w:u w:val="none"/>
          <w:lang w:val="en-US" w:eastAsia="zh-CN"/>
        </w:rPr>
        <w:t>湖北省黄冈市春县赤东镇童畈村5组77号</w:t>
      </w:r>
    </w:p>
    <w:p w14:paraId="54FB0B90">
      <w:pPr>
        <w:spacing w:line="360" w:lineRule="auto"/>
        <w:ind w:firstLine="480" w:firstLineChars="200"/>
        <w:rPr>
          <w:rFonts w:hint="default" w:ascii="宋体" w:hAnsi="宋体" w:eastAsia="宋体" w:cs="仿宋_GB2312"/>
          <w:kern w:val="2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仿宋_GB2312"/>
          <w:kern w:val="2"/>
          <w:sz w:val="24"/>
          <w:szCs w:val="24"/>
          <w:u w:val="none"/>
        </w:rPr>
        <w:t>项目联系人</w:t>
      </w:r>
      <w:r>
        <w:rPr>
          <w:rFonts w:hint="eastAsia" w:ascii="宋体" w:hAnsi="宋体" w:eastAsia="宋体" w:cs="仿宋_GB2312"/>
          <w:kern w:val="2"/>
          <w:sz w:val="24"/>
          <w:szCs w:val="24"/>
          <w:u w:val="none"/>
          <w:lang w:val="en-US" w:eastAsia="zh-CN"/>
        </w:rPr>
        <w:t>：吴先生</w:t>
      </w:r>
    </w:p>
    <w:p w14:paraId="3FCDB792">
      <w:pPr>
        <w:spacing w:line="360" w:lineRule="auto"/>
        <w:ind w:firstLine="480" w:firstLineChars="200"/>
        <w:rPr>
          <w:rFonts w:hint="eastAsia" w:ascii="宋体" w:hAnsi="宋体" w:eastAsia="宋体" w:cs="仿宋_GB2312"/>
          <w:kern w:val="2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仿宋_GB2312"/>
          <w:kern w:val="2"/>
          <w:sz w:val="24"/>
          <w:szCs w:val="24"/>
          <w:u w:val="none"/>
        </w:rPr>
        <w:t>联系方式：</w:t>
      </w:r>
      <w:bookmarkStart w:id="78" w:name="_Toc35393807"/>
      <w:bookmarkStart w:id="79" w:name="_Toc28359020"/>
      <w:bookmarkStart w:id="80" w:name="_Toc35393638"/>
      <w:bookmarkStart w:id="81" w:name="_Toc28359097"/>
      <w:r>
        <w:rPr>
          <w:rFonts w:hint="eastAsia" w:ascii="宋体" w:hAnsi="宋体" w:eastAsia="宋体" w:cs="仿宋_GB2312"/>
          <w:kern w:val="2"/>
          <w:sz w:val="24"/>
          <w:szCs w:val="24"/>
          <w:u w:val="none"/>
          <w:lang w:val="en-US" w:eastAsia="zh-CN"/>
        </w:rPr>
        <w:t>13667254658</w:t>
      </w:r>
    </w:p>
    <w:p w14:paraId="3318FB7D">
      <w:pPr>
        <w:spacing w:line="360" w:lineRule="auto"/>
        <w:ind w:firstLine="480" w:firstLineChars="200"/>
        <w:rPr>
          <w:rFonts w:hint="eastAsia" w:ascii="宋体" w:hAnsi="宋体" w:eastAsia="宋体" w:cs="仿宋_GB2312"/>
          <w:kern w:val="2"/>
          <w:sz w:val="24"/>
          <w:szCs w:val="24"/>
          <w:u w:val="none"/>
        </w:rPr>
      </w:pPr>
      <w:r>
        <w:rPr>
          <w:rFonts w:hint="eastAsia" w:ascii="宋体" w:hAnsi="宋体" w:eastAsia="宋体" w:cs="仿宋_GB2312"/>
          <w:kern w:val="2"/>
          <w:sz w:val="24"/>
          <w:szCs w:val="24"/>
          <w:u w:val="none"/>
        </w:rPr>
        <w:t>2.采购代理机构信息</w:t>
      </w:r>
      <w:bookmarkEnd w:id="78"/>
      <w:bookmarkEnd w:id="79"/>
      <w:bookmarkEnd w:id="80"/>
      <w:bookmarkEnd w:id="81"/>
    </w:p>
    <w:p w14:paraId="4932C84F">
      <w:pPr>
        <w:spacing w:line="360" w:lineRule="auto"/>
        <w:ind w:firstLine="480" w:firstLineChars="200"/>
        <w:rPr>
          <w:rFonts w:hint="default" w:ascii="宋体" w:hAnsi="宋体" w:eastAsia="宋体" w:cs="仿宋_GB2312"/>
          <w:kern w:val="2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cs="仿宋_GB2312"/>
          <w:kern w:val="2"/>
          <w:sz w:val="24"/>
          <w:szCs w:val="24"/>
          <w:u w:val="none"/>
        </w:rPr>
        <w:t>名称：</w:t>
      </w:r>
      <w:r>
        <w:rPr>
          <w:rFonts w:hint="eastAsia" w:ascii="宋体" w:hAnsi="宋体" w:cs="仿宋_GB2312"/>
          <w:kern w:val="2"/>
          <w:sz w:val="24"/>
          <w:szCs w:val="24"/>
          <w:u w:val="none"/>
          <w:lang w:val="en-US" w:eastAsia="zh-CN"/>
        </w:rPr>
        <w:t>湖北亚和建筑工程项目管理有限公司</w:t>
      </w:r>
    </w:p>
    <w:p w14:paraId="143DE493">
      <w:pPr>
        <w:spacing w:line="360" w:lineRule="auto"/>
        <w:ind w:firstLine="480" w:firstLineChars="200"/>
        <w:rPr>
          <w:rFonts w:ascii="宋体" w:hAnsi="宋体" w:cs="仿宋_GB2312"/>
          <w:kern w:val="2"/>
          <w:sz w:val="24"/>
          <w:szCs w:val="24"/>
          <w:u w:val="none"/>
        </w:rPr>
      </w:pPr>
      <w:r>
        <w:rPr>
          <w:rFonts w:hint="eastAsia" w:ascii="宋体" w:hAnsi="宋体" w:cs="仿宋_GB2312"/>
          <w:kern w:val="2"/>
          <w:sz w:val="24"/>
          <w:szCs w:val="24"/>
          <w:u w:val="none"/>
        </w:rPr>
        <w:t>地址：</w:t>
      </w:r>
      <w:r>
        <w:rPr>
          <w:rFonts w:hint="eastAsia" w:ascii="宋体" w:hAnsi="宋体" w:cs="仿宋_GB2312"/>
          <w:kern w:val="2"/>
          <w:sz w:val="24"/>
          <w:szCs w:val="24"/>
          <w:u w:val="none"/>
          <w:lang w:eastAsia="zh-CN"/>
        </w:rPr>
        <w:t>蕲春县漕河镇四路152号</w:t>
      </w:r>
      <w:r>
        <w:rPr>
          <w:rFonts w:ascii="宋体" w:hAnsi="宋体" w:cs="仿宋_GB2312"/>
          <w:kern w:val="2"/>
          <w:sz w:val="24"/>
          <w:szCs w:val="24"/>
          <w:u w:val="none"/>
        </w:rPr>
        <w:t xml:space="preserve"> </w:t>
      </w:r>
    </w:p>
    <w:p w14:paraId="061D45B2">
      <w:pPr>
        <w:spacing w:line="360" w:lineRule="auto"/>
        <w:ind w:firstLine="480" w:firstLineChars="200"/>
        <w:rPr>
          <w:rFonts w:hint="default" w:ascii="宋体" w:hAnsi="宋体" w:eastAsia="宋体" w:cs="仿宋_GB2312"/>
          <w:kern w:val="2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cs="仿宋_GB2312"/>
          <w:kern w:val="2"/>
          <w:sz w:val="24"/>
          <w:szCs w:val="24"/>
          <w:u w:val="none"/>
        </w:rPr>
        <w:t>联系方式：</w:t>
      </w:r>
      <w:r>
        <w:rPr>
          <w:rFonts w:hint="eastAsia" w:ascii="宋体" w:hAnsi="宋体" w:cs="仿宋_GB2312"/>
          <w:kern w:val="2"/>
          <w:sz w:val="24"/>
          <w:szCs w:val="24"/>
          <w:u w:val="none"/>
          <w:lang w:val="en-US" w:eastAsia="zh-CN"/>
        </w:rPr>
        <w:t>19164356822</w:t>
      </w:r>
    </w:p>
    <w:p w14:paraId="0FA7A975">
      <w:pPr>
        <w:spacing w:line="360" w:lineRule="auto"/>
        <w:ind w:firstLine="480" w:firstLineChars="200"/>
        <w:rPr>
          <w:rFonts w:ascii="宋体" w:hAnsi="宋体" w:cs="仿宋_GB2312"/>
          <w:kern w:val="2"/>
          <w:sz w:val="24"/>
          <w:szCs w:val="24"/>
          <w:u w:val="none"/>
        </w:rPr>
      </w:pPr>
      <w:bookmarkStart w:id="82" w:name="_Toc28359021"/>
      <w:bookmarkStart w:id="83" w:name="_Toc35393808"/>
      <w:bookmarkStart w:id="84" w:name="_Toc28359098"/>
      <w:bookmarkStart w:id="85" w:name="_Toc35393639"/>
      <w:r>
        <w:rPr>
          <w:rFonts w:hint="eastAsia" w:ascii="宋体" w:hAnsi="宋体" w:cs="仿宋_GB2312"/>
          <w:kern w:val="2"/>
          <w:sz w:val="24"/>
          <w:szCs w:val="24"/>
          <w:u w:val="none"/>
        </w:rPr>
        <w:t>3.项目联系方式</w:t>
      </w:r>
      <w:bookmarkEnd w:id="82"/>
      <w:bookmarkEnd w:id="83"/>
      <w:bookmarkEnd w:id="84"/>
      <w:bookmarkEnd w:id="85"/>
    </w:p>
    <w:p w14:paraId="779CD6F4">
      <w:pPr>
        <w:spacing w:line="360" w:lineRule="auto"/>
        <w:ind w:firstLine="480" w:firstLineChars="200"/>
        <w:rPr>
          <w:rFonts w:hint="default" w:ascii="宋体" w:hAnsi="宋体" w:eastAsia="宋体" w:cs="仿宋_GB2312"/>
          <w:kern w:val="2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cs="仿宋_GB2312"/>
          <w:kern w:val="2"/>
          <w:sz w:val="24"/>
          <w:szCs w:val="24"/>
          <w:u w:val="none"/>
        </w:rPr>
        <w:t>项目联系人：</w:t>
      </w:r>
      <w:r>
        <w:rPr>
          <w:rFonts w:hint="eastAsia" w:ascii="宋体" w:hAnsi="宋体" w:cs="仿宋_GB2312"/>
          <w:kern w:val="2"/>
          <w:sz w:val="24"/>
          <w:szCs w:val="24"/>
          <w:u w:val="none"/>
          <w:lang w:val="en-US" w:eastAsia="zh-CN"/>
        </w:rPr>
        <w:t>程女士</w:t>
      </w:r>
    </w:p>
    <w:p w14:paraId="0D8D91B6">
      <w:pPr>
        <w:spacing w:line="360" w:lineRule="auto"/>
        <w:ind w:firstLine="480" w:firstLineChars="200"/>
        <w:rPr>
          <w:rFonts w:hint="default" w:ascii="宋体" w:hAnsi="宋体" w:eastAsia="宋体" w:cs="仿宋_GB2312"/>
          <w:kern w:val="2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仿宋_GB2312"/>
          <w:kern w:val="2"/>
          <w:sz w:val="24"/>
          <w:szCs w:val="24"/>
          <w:u w:val="none"/>
        </w:rPr>
        <w:t>联系方式</w:t>
      </w:r>
      <w:r>
        <w:rPr>
          <w:rFonts w:hint="eastAsia" w:ascii="宋体" w:hAnsi="宋体" w:cs="仿宋_GB2312"/>
          <w:kern w:val="2"/>
          <w:sz w:val="24"/>
          <w:szCs w:val="24"/>
          <w:u w:val="none"/>
        </w:rPr>
        <w:t>：</w:t>
      </w:r>
      <w:r>
        <w:rPr>
          <w:rFonts w:hint="eastAsia" w:ascii="宋体" w:hAnsi="宋体" w:cs="仿宋_GB2312"/>
          <w:kern w:val="2"/>
          <w:sz w:val="24"/>
          <w:szCs w:val="24"/>
          <w:u w:val="none"/>
          <w:lang w:val="en-US" w:eastAsia="zh-CN"/>
        </w:rPr>
        <w:t>19164356822</w:t>
      </w:r>
    </w:p>
    <w:p w14:paraId="3D7F5D2D">
      <w:pPr>
        <w:spacing w:line="360" w:lineRule="auto"/>
        <w:ind w:firstLine="480" w:firstLineChars="200"/>
        <w:jc w:val="right"/>
        <w:rPr>
          <w:rFonts w:ascii="宋体" w:hAnsi="宋体" w:cs="仿宋_GB2312"/>
          <w:kern w:val="2"/>
          <w:sz w:val="24"/>
          <w:szCs w:val="24"/>
          <w:u w:val="none"/>
        </w:rPr>
      </w:pPr>
      <w:bookmarkStart w:id="86" w:name="_Hlk89807695"/>
      <w:r>
        <w:rPr>
          <w:rFonts w:hint="eastAsia" w:ascii="宋体" w:hAnsi="宋体" w:cs="仿宋_GB2312"/>
          <w:kern w:val="2"/>
          <w:sz w:val="24"/>
          <w:szCs w:val="24"/>
          <w:u w:val="none"/>
          <w:lang w:val="en-US" w:eastAsia="zh-CN"/>
        </w:rPr>
        <w:t>湖北亚和建筑工程项目管理有限公司</w:t>
      </w:r>
    </w:p>
    <w:p w14:paraId="76CCA0E9">
      <w:pPr>
        <w:spacing w:line="360" w:lineRule="auto"/>
        <w:ind w:firstLine="480" w:firstLineChars="200"/>
        <w:jc w:val="right"/>
        <w:rPr>
          <w:rFonts w:ascii="宋体" w:hAnsi="宋体" w:cs="仿宋_GB2312"/>
          <w:kern w:val="2"/>
          <w:sz w:val="24"/>
          <w:szCs w:val="24"/>
          <w:u w:val="none"/>
        </w:rPr>
      </w:pPr>
      <w:r>
        <w:rPr>
          <w:rFonts w:hint="eastAsia" w:ascii="宋体" w:hAnsi="宋体" w:cs="仿宋_GB2312"/>
          <w:kern w:val="2"/>
          <w:sz w:val="24"/>
          <w:szCs w:val="24"/>
          <w:u w:val="none"/>
        </w:rPr>
        <w:t>2</w:t>
      </w:r>
      <w:r>
        <w:rPr>
          <w:rFonts w:ascii="宋体" w:hAnsi="宋体" w:cs="仿宋_GB2312"/>
          <w:kern w:val="2"/>
          <w:sz w:val="24"/>
          <w:szCs w:val="24"/>
          <w:u w:val="none"/>
        </w:rPr>
        <w:t>02</w:t>
      </w:r>
      <w:r>
        <w:rPr>
          <w:rFonts w:hint="eastAsia" w:ascii="宋体" w:hAnsi="宋体" w:cs="仿宋_GB2312"/>
          <w:kern w:val="2"/>
          <w:sz w:val="24"/>
          <w:szCs w:val="24"/>
          <w:u w:val="none"/>
          <w:lang w:val="en-US" w:eastAsia="zh-CN"/>
        </w:rPr>
        <w:t>5</w:t>
      </w:r>
      <w:r>
        <w:rPr>
          <w:rFonts w:hint="eastAsia" w:ascii="宋体" w:hAnsi="宋体" w:cs="仿宋_GB2312"/>
          <w:kern w:val="2"/>
          <w:sz w:val="24"/>
          <w:szCs w:val="24"/>
          <w:u w:val="none"/>
        </w:rPr>
        <w:t>年</w:t>
      </w:r>
      <w:r>
        <w:rPr>
          <w:rFonts w:hint="eastAsia" w:ascii="宋体" w:hAnsi="宋体" w:cs="仿宋_GB2312"/>
          <w:kern w:val="2"/>
          <w:sz w:val="24"/>
          <w:szCs w:val="24"/>
          <w:u w:val="none"/>
          <w:lang w:val="en-US" w:eastAsia="zh-CN"/>
        </w:rPr>
        <w:t>09</w:t>
      </w:r>
      <w:r>
        <w:rPr>
          <w:rFonts w:hint="eastAsia" w:ascii="宋体" w:hAnsi="宋体" w:cs="仿宋_GB2312"/>
          <w:kern w:val="2"/>
          <w:sz w:val="24"/>
          <w:szCs w:val="24"/>
          <w:u w:val="none"/>
        </w:rPr>
        <w:t>月</w:t>
      </w:r>
      <w:r>
        <w:rPr>
          <w:rFonts w:ascii="宋体" w:hAnsi="宋体" w:cs="仿宋_GB2312"/>
          <w:kern w:val="2"/>
          <w:sz w:val="24"/>
          <w:szCs w:val="24"/>
          <w:u w:val="none"/>
        </w:rPr>
        <w:t xml:space="preserve"> </w:t>
      </w:r>
      <w:r>
        <w:rPr>
          <w:rFonts w:hint="eastAsia" w:ascii="宋体" w:hAnsi="宋体" w:cs="仿宋_GB2312"/>
          <w:kern w:val="2"/>
          <w:sz w:val="24"/>
          <w:szCs w:val="24"/>
          <w:u w:val="none"/>
          <w:lang w:val="en-US" w:eastAsia="zh-CN"/>
        </w:rPr>
        <w:t>22</w:t>
      </w:r>
      <w:r>
        <w:rPr>
          <w:rFonts w:hint="eastAsia" w:ascii="宋体" w:hAnsi="宋体" w:cs="仿宋_GB2312"/>
          <w:kern w:val="2"/>
          <w:sz w:val="24"/>
          <w:szCs w:val="24"/>
          <w:u w:val="none"/>
        </w:rPr>
        <w:t>日</w:t>
      </w:r>
    </w:p>
    <w:bookmarkEnd w:id="5"/>
    <w:bookmarkEnd w:id="86"/>
    <w:p w14:paraId="4439E173"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7CB8A7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1" name="文本框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4924607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lt8PCT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4924607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695E13"/>
    <w:rsid w:val="7B695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autoSpaceDE w:val="0"/>
      <w:autoSpaceDN w:val="0"/>
      <w:adjustRightInd w:val="0"/>
      <w:spacing w:before="340" w:after="330" w:line="578" w:lineRule="atLeast"/>
      <w:jc w:val="center"/>
      <w:outlineLvl w:val="0"/>
    </w:pPr>
    <w:rPr>
      <w:rFonts w:hint="eastAsia" w:ascii="宋体"/>
      <w:b/>
      <w:sz w:val="44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next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2025-09-22T06:43:00Z</dcterms:created>
  <dc:creator>Administrator</dc:creator>
  <cp:lastModifiedBy>Administrator</cp:lastModifiedBy>
  <dcterms:modified xsi:type="dcterms:W3CDTF">2025-09-22T06:43:47Z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7991AAFA94BC4E3AB73D72C279EC8FA8_11</vt:lpwstr>
  </property>
  <property fmtid="{D5CDD505-2E9C-101B-9397-08002B2CF9AE}" pid="4" name="KSOTemplateDocerSaveRecord">
    <vt:lpwstr>eyJoZGlkIjoiZTM4ODA0ZmFiNWM1M2Q3MmZjMzY4NWRhNDMxNTUzZTYiLCJ1c2VySWQiOiIzNDMyNDA1NjQifQ==</vt:lpwstr>
  </property>
</Properties>
</file>