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6D29A">
      <w:pPr>
        <w:pStyle w:val="2"/>
        <w:ind w:right="-14"/>
        <w:jc w:val="center"/>
        <w:rPr>
          <w:rFonts w:hint="eastAsia" w:ascii="宋体" w:hAnsi="宋体" w:eastAsia="宋体" w:cs="宋体"/>
          <w:sz w:val="30"/>
          <w:szCs w:val="30"/>
        </w:rPr>
      </w:pPr>
      <w:r>
        <w:rPr>
          <w:rFonts w:hint="eastAsia" w:ascii="宋体" w:hAnsi="宋体" w:eastAsia="宋体" w:cs="宋体"/>
          <w:sz w:val="30"/>
          <w:szCs w:val="30"/>
          <w:lang w:eastAsia="zh-CN"/>
        </w:rPr>
        <w:t>蕲春县李时珍墓安防升级改</w:t>
      </w:r>
      <w:bookmarkStart w:id="34" w:name="_GoBack"/>
      <w:bookmarkEnd w:id="34"/>
      <w:r>
        <w:rPr>
          <w:rFonts w:hint="eastAsia" w:ascii="宋体" w:hAnsi="宋体" w:eastAsia="宋体" w:cs="宋体"/>
          <w:sz w:val="30"/>
          <w:szCs w:val="30"/>
          <w:lang w:eastAsia="zh-CN"/>
        </w:rPr>
        <w:t>造工程</w:t>
      </w:r>
    </w:p>
    <w:p w14:paraId="1876C18C">
      <w:pPr>
        <w:pStyle w:val="2"/>
        <w:ind w:right="-14"/>
        <w:jc w:val="center"/>
        <w:rPr>
          <w:rFonts w:hint="eastAsia" w:ascii="宋体" w:hAnsi="宋体" w:eastAsia="宋体" w:cs="宋体"/>
          <w:sz w:val="30"/>
          <w:szCs w:val="30"/>
        </w:rPr>
      </w:pPr>
      <w:r>
        <w:rPr>
          <w:rFonts w:hint="eastAsia" w:ascii="宋体" w:hAnsi="宋体" w:eastAsia="宋体" w:cs="宋体"/>
          <w:sz w:val="30"/>
          <w:szCs w:val="30"/>
        </w:rPr>
        <w:t>竞争性磋商公告</w:t>
      </w:r>
    </w:p>
    <w:p w14:paraId="08C4204C">
      <w:pPr>
        <w:pBdr>
          <w:top w:val="single" w:color="auto" w:sz="4" w:space="1"/>
          <w:left w:val="single" w:color="auto" w:sz="4" w:space="4"/>
          <w:bottom w:val="single" w:color="auto" w:sz="4" w:space="1"/>
          <w:right w:val="single" w:color="auto" w:sz="4" w:space="4"/>
        </w:pBdr>
        <w:spacing w:line="440" w:lineRule="exact"/>
        <w:ind w:right="-14" w:firstLine="422" w:firstLineChars="200"/>
        <w:rPr>
          <w:rFonts w:hint="eastAsia" w:ascii="宋体" w:hAnsi="宋体" w:eastAsia="宋体" w:cs="宋体"/>
          <w:b/>
          <w:bCs/>
        </w:rPr>
      </w:pPr>
      <w:r>
        <w:rPr>
          <w:rFonts w:hint="eastAsia" w:ascii="宋体" w:hAnsi="宋体" w:eastAsia="宋体" w:cs="宋体"/>
          <w:b/>
          <w:bCs/>
        </w:rPr>
        <w:t>项目概况</w:t>
      </w:r>
    </w:p>
    <w:p w14:paraId="0583AAE7">
      <w:pPr>
        <w:pBdr>
          <w:top w:val="single" w:color="auto" w:sz="4" w:space="1"/>
          <w:left w:val="single" w:color="auto" w:sz="4" w:space="4"/>
          <w:bottom w:val="single" w:color="auto" w:sz="4" w:space="1"/>
          <w:right w:val="single" w:color="auto" w:sz="4" w:space="4"/>
        </w:pBdr>
        <w:spacing w:line="440" w:lineRule="exact"/>
        <w:ind w:right="-14" w:firstLine="420" w:firstLineChars="200"/>
        <w:rPr>
          <w:rFonts w:hint="eastAsia" w:ascii="宋体" w:hAnsi="宋体" w:eastAsia="宋体" w:cs="宋体"/>
        </w:rPr>
      </w:pPr>
      <w:r>
        <w:rPr>
          <w:rFonts w:hint="eastAsia" w:ascii="宋体" w:hAnsi="宋体" w:eastAsia="宋体" w:cs="宋体"/>
          <w:u w:val="single"/>
          <w:lang w:eastAsia="zh-CN"/>
        </w:rPr>
        <w:t>蕲春县李时珍墓安防升级改造工程</w:t>
      </w:r>
      <w:r>
        <w:rPr>
          <w:rFonts w:hint="eastAsia" w:ascii="宋体" w:hAnsi="宋体" w:eastAsia="宋体" w:cs="宋体"/>
        </w:rPr>
        <w:t>项目的潜在供应商应在</w:t>
      </w:r>
      <w:r>
        <w:rPr>
          <w:rFonts w:hint="eastAsia" w:ascii="宋体" w:hAnsi="宋体" w:eastAsia="宋体" w:cs="宋体"/>
          <w:u w:val="single"/>
          <w:lang w:val="en-US" w:eastAsia="zh-CN"/>
        </w:rPr>
        <w:t>一毂清风电子交易平台(https://www.hbncp.com.cn/#/home)</w:t>
      </w:r>
      <w:r>
        <w:rPr>
          <w:rFonts w:hint="eastAsia" w:ascii="宋体" w:hAnsi="宋体" w:eastAsia="宋体" w:cs="宋体"/>
          <w:u w:val="single"/>
        </w:rPr>
        <w:t>获取</w:t>
      </w:r>
      <w:r>
        <w:rPr>
          <w:rFonts w:hint="eastAsia" w:cs="宋体"/>
          <w:u w:val="single"/>
          <w:lang w:val="en-US" w:eastAsia="zh-CN"/>
        </w:rPr>
        <w:t>磋商</w:t>
      </w:r>
      <w:r>
        <w:rPr>
          <w:rFonts w:hint="eastAsia" w:ascii="宋体" w:hAnsi="宋体" w:eastAsia="宋体" w:cs="宋体"/>
          <w:u w:val="single"/>
        </w:rPr>
        <w:t>文件，并于2025年</w:t>
      </w:r>
      <w:r>
        <w:rPr>
          <w:rFonts w:hint="eastAsia" w:cs="宋体"/>
          <w:u w:val="single"/>
          <w:lang w:val="en-US" w:eastAsia="zh-CN"/>
        </w:rPr>
        <w:t>9</w:t>
      </w:r>
      <w:r>
        <w:rPr>
          <w:rFonts w:hint="eastAsia" w:ascii="宋体" w:hAnsi="宋体" w:eastAsia="宋体" w:cs="宋体"/>
          <w:u w:val="single"/>
        </w:rPr>
        <w:t>月</w:t>
      </w:r>
      <w:r>
        <w:rPr>
          <w:rFonts w:hint="eastAsia" w:cs="宋体"/>
          <w:u w:val="single"/>
          <w:lang w:val="en-US" w:eastAsia="zh-CN"/>
        </w:rPr>
        <w:t>5</w:t>
      </w:r>
      <w:r>
        <w:rPr>
          <w:rFonts w:hint="eastAsia" w:ascii="宋体" w:hAnsi="宋体" w:eastAsia="宋体" w:cs="宋体"/>
          <w:u w:val="single"/>
        </w:rPr>
        <w:t>日09点00分</w:t>
      </w:r>
      <w:r>
        <w:rPr>
          <w:rFonts w:hint="eastAsia" w:ascii="宋体" w:hAnsi="宋体" w:eastAsia="宋体" w:cs="宋体"/>
        </w:rPr>
        <w:t>（北京时间）前提交响应文件。</w:t>
      </w:r>
    </w:p>
    <w:p w14:paraId="6BB5E4FA">
      <w:pPr>
        <w:spacing w:line="440" w:lineRule="exact"/>
        <w:ind w:left="21" w:right="-14"/>
        <w:outlineLvl w:val="1"/>
        <w:rPr>
          <w:rFonts w:hint="eastAsia" w:ascii="宋体" w:hAnsi="宋体" w:eastAsia="宋体" w:cs="宋体"/>
          <w:b/>
        </w:rPr>
      </w:pPr>
      <w:bookmarkStart w:id="0" w:name="_Toc35393798"/>
      <w:bookmarkStart w:id="1" w:name="_Toc28359012"/>
      <w:bookmarkStart w:id="2" w:name="_Toc35393629"/>
      <w:bookmarkStart w:id="3" w:name="_Toc28359089"/>
      <w:r>
        <w:rPr>
          <w:rFonts w:hint="eastAsia" w:ascii="宋体" w:hAnsi="宋体" w:eastAsia="宋体" w:cs="宋体"/>
          <w:b/>
        </w:rPr>
        <w:t>一、项目基本情况</w:t>
      </w:r>
      <w:bookmarkEnd w:id="0"/>
      <w:bookmarkEnd w:id="1"/>
      <w:bookmarkEnd w:id="2"/>
      <w:bookmarkEnd w:id="3"/>
    </w:p>
    <w:p w14:paraId="5691B747">
      <w:pPr>
        <w:spacing w:line="440" w:lineRule="exact"/>
        <w:ind w:left="21" w:right="-14" w:firstLine="420" w:firstLineChars="200"/>
        <w:rPr>
          <w:rFonts w:hint="eastAsia" w:ascii="宋体" w:hAnsi="宋体" w:eastAsia="宋体" w:cs="宋体"/>
          <w:highlight w:val="none"/>
          <w:lang w:eastAsia="zh-CN"/>
        </w:rPr>
      </w:pPr>
      <w:r>
        <w:rPr>
          <w:rFonts w:hint="eastAsia" w:ascii="宋体" w:hAnsi="宋体" w:eastAsia="宋体" w:cs="宋体"/>
        </w:rPr>
        <w:t>1、项目编号：</w:t>
      </w:r>
      <w:r>
        <w:rPr>
          <w:rFonts w:hint="eastAsia" w:ascii="宋体" w:hAnsi="宋体" w:eastAsia="宋体" w:cs="宋体"/>
          <w:highlight w:val="none"/>
          <w:lang w:eastAsia="zh-CN"/>
        </w:rPr>
        <w:t>HGYX2025ZB008#</w:t>
      </w:r>
    </w:p>
    <w:p w14:paraId="22690996">
      <w:pPr>
        <w:spacing w:line="440" w:lineRule="exact"/>
        <w:ind w:left="21" w:right="-14" w:firstLine="420" w:firstLineChars="200"/>
        <w:rPr>
          <w:rFonts w:hint="eastAsia" w:ascii="宋体" w:hAnsi="宋体" w:eastAsia="宋体" w:cs="宋体"/>
        </w:rPr>
      </w:pPr>
      <w:r>
        <w:rPr>
          <w:rFonts w:hint="eastAsia" w:ascii="宋体" w:hAnsi="宋体" w:eastAsia="宋体" w:cs="宋体"/>
          <w:highlight w:val="none"/>
        </w:rPr>
        <w:t>2、项目名称：</w:t>
      </w:r>
      <w:r>
        <w:rPr>
          <w:rFonts w:hint="eastAsia" w:ascii="宋体" w:hAnsi="宋体" w:eastAsia="宋体" w:cs="宋体"/>
          <w:highlight w:val="none"/>
          <w:lang w:eastAsia="zh-CN"/>
        </w:rPr>
        <w:t>蕲春县李时珍墓安</w:t>
      </w:r>
      <w:r>
        <w:rPr>
          <w:rFonts w:hint="eastAsia" w:ascii="宋体" w:hAnsi="宋体" w:eastAsia="宋体" w:cs="宋体"/>
          <w:lang w:eastAsia="zh-CN"/>
        </w:rPr>
        <w:t>防升级改造工程</w:t>
      </w:r>
    </w:p>
    <w:p w14:paraId="1F077570">
      <w:pPr>
        <w:spacing w:line="440" w:lineRule="exact"/>
        <w:ind w:left="21" w:right="-14" w:firstLine="420" w:firstLineChars="200"/>
        <w:rPr>
          <w:rFonts w:hint="eastAsia" w:ascii="宋体" w:hAnsi="宋体" w:eastAsia="宋体" w:cs="宋体"/>
        </w:rPr>
      </w:pPr>
      <w:r>
        <w:rPr>
          <w:rFonts w:hint="eastAsia" w:cs="宋体"/>
          <w:lang w:val="en-US" w:eastAsia="zh-CN"/>
        </w:rPr>
        <w:t>3</w:t>
      </w:r>
      <w:r>
        <w:rPr>
          <w:rFonts w:hint="eastAsia" w:ascii="宋体" w:hAnsi="宋体" w:eastAsia="宋体" w:cs="宋体"/>
        </w:rPr>
        <w:t>、采购方式：竞争性磋商</w:t>
      </w:r>
    </w:p>
    <w:p w14:paraId="791F88D9">
      <w:pPr>
        <w:spacing w:line="440" w:lineRule="exact"/>
        <w:ind w:left="21" w:right="-14" w:firstLine="420" w:firstLineChars="200"/>
        <w:rPr>
          <w:rFonts w:hint="eastAsia" w:ascii="宋体" w:hAnsi="宋体" w:eastAsia="宋体" w:cs="宋体"/>
        </w:rPr>
      </w:pPr>
      <w:r>
        <w:rPr>
          <w:rFonts w:hint="eastAsia" w:cs="宋体"/>
          <w:lang w:val="en-US" w:eastAsia="zh-CN"/>
        </w:rPr>
        <w:t>4</w:t>
      </w:r>
      <w:r>
        <w:rPr>
          <w:rFonts w:hint="eastAsia" w:ascii="宋体" w:hAnsi="宋体" w:eastAsia="宋体" w:cs="宋体"/>
        </w:rPr>
        <w:t>、最高限价：</w:t>
      </w:r>
      <w:r>
        <w:rPr>
          <w:rFonts w:hint="eastAsia" w:ascii="宋体" w:hAnsi="宋体" w:eastAsia="宋体" w:cs="宋体"/>
          <w:szCs w:val="24"/>
          <w:lang w:val="en-US" w:eastAsia="zh-CN"/>
        </w:rPr>
        <w:t>1</w:t>
      </w:r>
      <w:r>
        <w:rPr>
          <w:rFonts w:hint="eastAsia" w:cs="宋体"/>
          <w:szCs w:val="24"/>
          <w:lang w:val="en-US" w:eastAsia="zh-CN"/>
        </w:rPr>
        <w:t>778900.09</w:t>
      </w:r>
      <w:r>
        <w:rPr>
          <w:rFonts w:hint="eastAsia" w:ascii="宋体" w:hAnsi="宋体" w:eastAsia="宋体" w:cs="宋体"/>
          <w:szCs w:val="24"/>
        </w:rPr>
        <w:t>元</w:t>
      </w:r>
    </w:p>
    <w:p w14:paraId="46555D2F">
      <w:pPr>
        <w:spacing w:line="440" w:lineRule="exact"/>
        <w:ind w:left="21" w:right="-14" w:firstLine="420" w:firstLineChars="200"/>
        <w:rPr>
          <w:rFonts w:hint="eastAsia" w:ascii="宋体" w:hAnsi="宋体" w:eastAsia="宋体" w:cs="宋体"/>
          <w:lang w:eastAsia="zh-CN"/>
        </w:rPr>
      </w:pPr>
      <w:r>
        <w:rPr>
          <w:rFonts w:hint="eastAsia" w:cs="宋体"/>
          <w:lang w:val="en-US" w:eastAsia="zh-CN"/>
        </w:rPr>
        <w:t>5</w:t>
      </w:r>
      <w:r>
        <w:rPr>
          <w:rFonts w:hint="eastAsia" w:ascii="宋体" w:hAnsi="宋体" w:eastAsia="宋体" w:cs="宋体"/>
        </w:rPr>
        <w:t>、采购需求：</w:t>
      </w:r>
      <w:r>
        <w:rPr>
          <w:rFonts w:hint="eastAsia" w:ascii="宋体" w:hAnsi="宋体" w:eastAsia="宋体" w:cs="宋体"/>
          <w:lang w:eastAsia="zh-CN"/>
        </w:rPr>
        <w:t>蕲春县李时珍墓安防升级改造工程</w:t>
      </w:r>
      <w:r>
        <w:rPr>
          <w:rFonts w:hint="eastAsia" w:ascii="宋体" w:hAnsi="宋体" w:eastAsia="宋体" w:cs="宋体"/>
        </w:rPr>
        <w:t>（具体详见工程量清单全部内容）</w:t>
      </w:r>
      <w:r>
        <w:rPr>
          <w:rFonts w:hint="eastAsia" w:ascii="宋体" w:hAnsi="宋体" w:eastAsia="宋体" w:cs="宋体"/>
          <w:lang w:eastAsia="zh-CN"/>
        </w:rPr>
        <w:t>。</w:t>
      </w:r>
    </w:p>
    <w:p w14:paraId="33AFFF50">
      <w:pPr>
        <w:spacing w:line="440" w:lineRule="exact"/>
        <w:ind w:left="21" w:right="-14" w:firstLine="420" w:firstLineChars="200"/>
        <w:rPr>
          <w:rFonts w:hint="eastAsia" w:ascii="宋体" w:hAnsi="宋体" w:eastAsia="宋体" w:cs="宋体"/>
        </w:rPr>
      </w:pPr>
      <w:r>
        <w:rPr>
          <w:rFonts w:hint="eastAsia" w:cs="宋体"/>
          <w:lang w:val="en-US" w:eastAsia="zh-CN"/>
        </w:rPr>
        <w:t>6</w:t>
      </w:r>
      <w:r>
        <w:rPr>
          <w:rFonts w:hint="eastAsia" w:ascii="宋体" w:hAnsi="宋体" w:eastAsia="宋体" w:cs="宋体"/>
        </w:rPr>
        <w:t>、质量及要求：达到国家及行业现行质量验收规范合格标准。</w:t>
      </w:r>
    </w:p>
    <w:p w14:paraId="2C9CD70D">
      <w:pPr>
        <w:tabs>
          <w:tab w:val="left" w:pos="312"/>
        </w:tabs>
        <w:spacing w:line="400" w:lineRule="exact"/>
        <w:ind w:left="501" w:right="-14"/>
        <w:rPr>
          <w:rFonts w:hint="eastAsia" w:ascii="宋体" w:hAnsi="宋体" w:eastAsia="宋体" w:cs="宋体"/>
          <w:szCs w:val="24"/>
          <w:lang w:eastAsia="zh-CN"/>
        </w:rPr>
      </w:pPr>
      <w:bookmarkStart w:id="4" w:name="_Toc28359090"/>
      <w:bookmarkStart w:id="5" w:name="_Toc28359013"/>
      <w:bookmarkStart w:id="6" w:name="_Toc35393799"/>
      <w:bookmarkStart w:id="7" w:name="_Toc35393630"/>
      <w:r>
        <w:rPr>
          <w:rFonts w:hint="eastAsia" w:cs="宋体"/>
          <w:szCs w:val="24"/>
          <w:lang w:val="en-US" w:eastAsia="zh-CN"/>
        </w:rPr>
        <w:t>7</w:t>
      </w:r>
      <w:r>
        <w:rPr>
          <w:rFonts w:hint="eastAsia" w:ascii="宋体" w:hAnsi="宋体" w:eastAsia="宋体" w:cs="宋体"/>
          <w:szCs w:val="24"/>
        </w:rPr>
        <w:t>、合同履行期限：</w:t>
      </w:r>
      <w:r>
        <w:rPr>
          <w:rFonts w:hint="eastAsia" w:cs="宋体"/>
          <w:u w:val="single"/>
          <w:lang w:val="en-US" w:eastAsia="zh-CN"/>
        </w:rPr>
        <w:t>120</w:t>
      </w:r>
      <w:r>
        <w:rPr>
          <w:rFonts w:hint="eastAsia" w:ascii="宋体" w:hAnsi="宋体" w:eastAsia="宋体" w:cs="宋体"/>
        </w:rPr>
        <w:t>日历天</w:t>
      </w:r>
      <w:r>
        <w:rPr>
          <w:rFonts w:hint="eastAsia" w:ascii="宋体" w:hAnsi="宋体" w:eastAsia="宋体" w:cs="宋体"/>
          <w:lang w:eastAsia="zh-CN"/>
        </w:rPr>
        <w:t>。</w:t>
      </w:r>
    </w:p>
    <w:p w14:paraId="7CE4F04F">
      <w:pPr>
        <w:tabs>
          <w:tab w:val="left" w:pos="312"/>
        </w:tabs>
        <w:spacing w:line="400" w:lineRule="exact"/>
        <w:ind w:left="501" w:right="-14"/>
        <w:rPr>
          <w:rFonts w:hint="eastAsia" w:ascii="宋体" w:hAnsi="宋体" w:eastAsia="宋体" w:cs="宋体"/>
          <w:szCs w:val="24"/>
        </w:rPr>
      </w:pPr>
      <w:r>
        <w:rPr>
          <w:rFonts w:hint="eastAsia" w:cs="宋体"/>
          <w:szCs w:val="24"/>
          <w:lang w:val="en-US" w:eastAsia="zh-CN"/>
        </w:rPr>
        <w:t>8</w:t>
      </w:r>
      <w:r>
        <w:rPr>
          <w:rFonts w:hint="eastAsia" w:ascii="宋体" w:hAnsi="宋体" w:eastAsia="宋体" w:cs="宋体"/>
          <w:szCs w:val="24"/>
        </w:rPr>
        <w:t>、本项目（是/否）接受联合体投标：否</w:t>
      </w:r>
    </w:p>
    <w:p w14:paraId="5DA2CE30">
      <w:pPr>
        <w:spacing w:line="400" w:lineRule="exact"/>
        <w:ind w:left="21" w:right="-14" w:firstLine="420" w:firstLineChars="200"/>
        <w:rPr>
          <w:rFonts w:hint="eastAsia" w:ascii="宋体" w:hAnsi="宋体" w:eastAsia="宋体" w:cs="宋体"/>
          <w:szCs w:val="24"/>
        </w:rPr>
      </w:pPr>
      <w:r>
        <w:rPr>
          <w:rFonts w:hint="eastAsia" w:cs="宋体"/>
          <w:szCs w:val="24"/>
          <w:lang w:val="en-US" w:eastAsia="zh-CN"/>
        </w:rPr>
        <w:t>9</w:t>
      </w:r>
      <w:r>
        <w:rPr>
          <w:rFonts w:hint="eastAsia" w:ascii="宋体" w:hAnsi="宋体" w:eastAsia="宋体" w:cs="宋体"/>
          <w:szCs w:val="24"/>
        </w:rPr>
        <w:t>、是否可采购进口产品：否</w:t>
      </w:r>
    </w:p>
    <w:p w14:paraId="1697B518">
      <w:pPr>
        <w:spacing w:line="400" w:lineRule="exact"/>
        <w:ind w:left="21" w:right="-14" w:firstLine="420" w:firstLineChars="200"/>
        <w:rPr>
          <w:rFonts w:hint="eastAsia" w:ascii="宋体" w:hAnsi="宋体" w:eastAsia="宋体" w:cs="宋体"/>
          <w:szCs w:val="24"/>
        </w:rPr>
      </w:pPr>
      <w:r>
        <w:rPr>
          <w:rFonts w:hint="eastAsia" w:ascii="宋体" w:hAnsi="宋体" w:eastAsia="宋体" w:cs="宋体"/>
          <w:szCs w:val="24"/>
        </w:rPr>
        <w:t>1</w:t>
      </w:r>
      <w:r>
        <w:rPr>
          <w:rFonts w:hint="eastAsia" w:cs="宋体"/>
          <w:szCs w:val="24"/>
          <w:lang w:val="en-US" w:eastAsia="zh-CN"/>
        </w:rPr>
        <w:t>0</w:t>
      </w:r>
      <w:r>
        <w:rPr>
          <w:rFonts w:hint="eastAsia" w:ascii="宋体" w:hAnsi="宋体" w:eastAsia="宋体" w:cs="宋体"/>
          <w:szCs w:val="24"/>
        </w:rPr>
        <w:t>、本项目（是/否）接受合同分包：否</w:t>
      </w:r>
    </w:p>
    <w:p w14:paraId="1B865B0A">
      <w:pPr>
        <w:spacing w:line="400" w:lineRule="exact"/>
        <w:ind w:left="21" w:right="-14" w:firstLine="420" w:firstLineChars="200"/>
        <w:rPr>
          <w:rFonts w:hint="eastAsia" w:ascii="宋体" w:hAnsi="宋体" w:eastAsia="宋体" w:cs="宋体"/>
          <w:szCs w:val="24"/>
        </w:rPr>
      </w:pPr>
      <w:r>
        <w:rPr>
          <w:rFonts w:hint="eastAsia" w:ascii="宋体" w:hAnsi="宋体" w:eastAsia="宋体" w:cs="宋体"/>
          <w:szCs w:val="24"/>
        </w:rPr>
        <w:t>1</w:t>
      </w:r>
      <w:r>
        <w:rPr>
          <w:rFonts w:hint="eastAsia" w:cs="宋体"/>
          <w:szCs w:val="24"/>
          <w:lang w:val="en-US" w:eastAsia="zh-CN"/>
        </w:rPr>
        <w:t>1</w:t>
      </w:r>
      <w:r>
        <w:rPr>
          <w:rFonts w:hint="eastAsia" w:ascii="宋体" w:hAnsi="宋体" w:eastAsia="宋体" w:cs="宋体"/>
          <w:szCs w:val="24"/>
        </w:rPr>
        <w:t>、本项目（是/否）专门面向中小微企业：是</w:t>
      </w:r>
    </w:p>
    <w:p w14:paraId="6AB7DA5B">
      <w:pPr>
        <w:spacing w:line="400" w:lineRule="exact"/>
        <w:ind w:left="21" w:right="-14" w:firstLine="420" w:firstLineChars="200"/>
        <w:rPr>
          <w:rFonts w:hint="eastAsia" w:ascii="宋体" w:hAnsi="宋体" w:eastAsia="宋体" w:cs="宋体"/>
          <w:szCs w:val="24"/>
        </w:rPr>
      </w:pPr>
      <w:r>
        <w:rPr>
          <w:rFonts w:hint="eastAsia" w:ascii="宋体" w:hAnsi="宋体" w:eastAsia="宋体" w:cs="宋体"/>
          <w:szCs w:val="24"/>
        </w:rPr>
        <w:t>1</w:t>
      </w:r>
      <w:r>
        <w:rPr>
          <w:rFonts w:hint="eastAsia" w:cs="宋体"/>
          <w:szCs w:val="24"/>
          <w:lang w:val="en-US" w:eastAsia="zh-CN"/>
        </w:rPr>
        <w:t>2</w:t>
      </w:r>
      <w:r>
        <w:rPr>
          <w:rFonts w:hint="eastAsia" w:ascii="宋体" w:hAnsi="宋体" w:eastAsia="宋体" w:cs="宋体"/>
          <w:szCs w:val="24"/>
        </w:rPr>
        <w:t>、面向中小微企业的类型为：中小微企业</w:t>
      </w:r>
    </w:p>
    <w:p w14:paraId="5D4BC94E">
      <w:pPr>
        <w:spacing w:line="440" w:lineRule="exact"/>
        <w:ind w:left="21" w:right="-14"/>
        <w:outlineLvl w:val="1"/>
        <w:rPr>
          <w:rFonts w:hint="eastAsia" w:ascii="宋体" w:hAnsi="宋体" w:eastAsia="宋体" w:cs="宋体"/>
          <w:b/>
        </w:rPr>
      </w:pPr>
      <w:r>
        <w:rPr>
          <w:rFonts w:hint="eastAsia" w:ascii="宋体" w:hAnsi="宋体" w:eastAsia="宋体" w:cs="宋体"/>
          <w:b/>
        </w:rPr>
        <w:t>二、</w:t>
      </w:r>
      <w:r>
        <w:rPr>
          <w:rFonts w:hint="eastAsia" w:cs="宋体"/>
          <w:b/>
          <w:lang w:val="en-US" w:eastAsia="zh-CN"/>
        </w:rPr>
        <w:t>供应商</w:t>
      </w:r>
      <w:r>
        <w:rPr>
          <w:rFonts w:hint="eastAsia" w:ascii="宋体" w:hAnsi="宋体" w:eastAsia="宋体" w:cs="宋体"/>
          <w:b/>
        </w:rPr>
        <w:t>资格要求：</w:t>
      </w:r>
      <w:bookmarkEnd w:id="4"/>
      <w:bookmarkEnd w:id="5"/>
      <w:bookmarkEnd w:id="6"/>
      <w:bookmarkEnd w:id="7"/>
    </w:p>
    <w:p w14:paraId="339F9319">
      <w:pPr>
        <w:spacing w:line="440" w:lineRule="exact"/>
        <w:ind w:left="21" w:right="-14" w:firstLine="420" w:firstLineChars="200"/>
        <w:rPr>
          <w:rFonts w:hint="eastAsia" w:ascii="宋体" w:hAnsi="宋体" w:eastAsia="宋体" w:cs="宋体"/>
        </w:rPr>
      </w:pPr>
      <w:r>
        <w:rPr>
          <w:rFonts w:hint="eastAsia" w:ascii="宋体" w:hAnsi="宋体" w:eastAsia="宋体" w:cs="宋体"/>
        </w:rPr>
        <w:t>1.满足《中华人民共和国政府采购法》第二十二条规定；</w:t>
      </w:r>
    </w:p>
    <w:p w14:paraId="1A2076D7">
      <w:pPr>
        <w:spacing w:line="440" w:lineRule="exact"/>
        <w:ind w:left="21" w:right="-14" w:firstLine="420" w:firstLineChars="200"/>
        <w:rPr>
          <w:rFonts w:hint="eastAsia" w:ascii="宋体" w:hAnsi="宋体" w:eastAsia="宋体" w:cs="宋体"/>
        </w:rPr>
      </w:pPr>
      <w:r>
        <w:rPr>
          <w:rFonts w:hint="eastAsia" w:ascii="宋体" w:hAnsi="宋体" w:eastAsia="宋体" w:cs="宋体"/>
        </w:rPr>
        <w:t>（1）具有独立承担民事责任的能力；</w:t>
      </w:r>
    </w:p>
    <w:p w14:paraId="1F9835C2">
      <w:pPr>
        <w:spacing w:line="440" w:lineRule="exact"/>
        <w:ind w:left="21" w:right="-14"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14:paraId="18DB1A92">
      <w:pPr>
        <w:spacing w:line="440" w:lineRule="exact"/>
        <w:ind w:left="21" w:right="-14"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14:paraId="74F79A1A">
      <w:pPr>
        <w:spacing w:line="440" w:lineRule="exact"/>
        <w:ind w:left="21" w:right="-14"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14:paraId="305D3C3D">
      <w:pPr>
        <w:spacing w:line="440" w:lineRule="exact"/>
        <w:ind w:left="21" w:right="-14" w:firstLine="420" w:firstLineChars="200"/>
        <w:rPr>
          <w:rFonts w:hint="eastAsia" w:ascii="宋体" w:hAnsi="宋体" w:eastAsia="宋体" w:cs="宋体"/>
        </w:rPr>
      </w:pPr>
      <w:r>
        <w:rPr>
          <w:rFonts w:hint="eastAsia" w:ascii="宋体" w:hAnsi="宋体" w:eastAsia="宋体" w:cs="宋体"/>
        </w:rPr>
        <w:t>（5）参加本次政府采购活动前三年内，在经营活动中没有重大违法记录；</w:t>
      </w:r>
    </w:p>
    <w:p w14:paraId="05619F42">
      <w:pPr>
        <w:spacing w:line="440" w:lineRule="exact"/>
        <w:ind w:left="21" w:right="-14" w:firstLine="420" w:firstLineChars="200"/>
        <w:rPr>
          <w:rFonts w:hint="eastAsia" w:ascii="宋体" w:hAnsi="宋体" w:eastAsia="宋体" w:cs="宋体"/>
          <w:lang w:eastAsia="zh-CN"/>
        </w:rPr>
      </w:pPr>
      <w:r>
        <w:rPr>
          <w:rFonts w:hint="eastAsia" w:ascii="宋体" w:hAnsi="宋体" w:eastAsia="宋体" w:cs="宋体"/>
        </w:rPr>
        <w:t>（6）法律、行政法规规定的其他条件</w:t>
      </w:r>
      <w:r>
        <w:rPr>
          <w:rFonts w:hint="eastAsia" w:ascii="宋体" w:hAnsi="宋体" w:eastAsia="宋体" w:cs="宋体"/>
          <w:lang w:eastAsia="zh-CN"/>
        </w:rPr>
        <w:t>。</w:t>
      </w:r>
    </w:p>
    <w:p w14:paraId="37848C11">
      <w:pPr>
        <w:spacing w:line="460" w:lineRule="exact"/>
        <w:ind w:left="21" w:right="-14" w:firstLine="420" w:firstLineChars="200"/>
        <w:rPr>
          <w:rFonts w:hint="eastAsia" w:ascii="宋体" w:hAnsi="宋体" w:eastAsia="宋体" w:cs="宋体"/>
        </w:rPr>
      </w:pPr>
      <w:bookmarkStart w:id="8" w:name="_Toc28359091"/>
      <w:bookmarkStart w:id="9" w:name="_Toc28359014"/>
      <w:r>
        <w:rPr>
          <w:rFonts w:hint="eastAsia" w:ascii="宋体" w:hAnsi="宋体" w:eastAsia="宋体" w:cs="宋体"/>
        </w:rPr>
        <w:t>2.单位负责人为同一人或者存在直接控股、管理关系的不同投标人，不得参加本项目同一合同项下的政府采购活动。</w:t>
      </w:r>
    </w:p>
    <w:p w14:paraId="7998A9E0">
      <w:pPr>
        <w:spacing w:line="460" w:lineRule="exact"/>
        <w:ind w:left="21" w:right="-14" w:firstLine="420" w:firstLineChars="200"/>
        <w:rPr>
          <w:rFonts w:hint="eastAsia" w:ascii="宋体" w:hAnsi="宋体" w:eastAsia="宋体" w:cs="宋体"/>
        </w:rPr>
      </w:pPr>
      <w:r>
        <w:rPr>
          <w:rFonts w:hint="eastAsia" w:ascii="宋体" w:hAnsi="宋体" w:eastAsia="宋体" w:cs="宋体"/>
        </w:rPr>
        <w:t>3.为本采购项目提供整体设计、规范编制或者项目管理、监理、检测等服务的，不得再参加本项目的其他招标采购活动。</w:t>
      </w:r>
    </w:p>
    <w:p w14:paraId="352F9E79">
      <w:pPr>
        <w:spacing w:line="460" w:lineRule="exact"/>
        <w:ind w:left="21" w:right="-14" w:firstLine="420" w:firstLineChars="200"/>
        <w:rPr>
          <w:rFonts w:hint="eastAsia" w:ascii="宋体" w:hAnsi="宋体" w:eastAsia="宋体" w:cs="宋体"/>
        </w:rPr>
      </w:pPr>
      <w:r>
        <w:rPr>
          <w:rFonts w:hint="eastAsia" w:ascii="宋体" w:hAnsi="宋体" w:eastAsia="宋体" w:cs="宋体"/>
        </w:rPr>
        <w:t>4.未被列入失信被执行人、重大税收违法案件当事人名单，未被列入政府采购严重违法失信行为记录名单。</w:t>
      </w:r>
    </w:p>
    <w:p w14:paraId="57D24517">
      <w:pPr>
        <w:pStyle w:val="12"/>
        <w:shd w:val="clear" w:color="auto" w:fill="FFFFFF"/>
        <w:spacing w:before="0" w:beforeAutospacing="0" w:after="0" w:afterAutospacing="0" w:line="440" w:lineRule="exact"/>
        <w:ind w:left="21" w:right="-14" w:firstLine="420" w:firstLineChars="200"/>
        <w:rPr>
          <w:rFonts w:hint="eastAsia" w:ascii="宋体" w:hAnsi="宋体" w:eastAsia="宋体" w:cs="宋体"/>
          <w:szCs w:val="24"/>
          <w:shd w:val="clear" w:color="auto" w:fill="FFFFFF"/>
        </w:rPr>
      </w:pPr>
      <w:r>
        <w:rPr>
          <w:rFonts w:hint="eastAsia" w:ascii="宋体" w:hAnsi="宋体" w:eastAsia="宋体" w:cs="宋体"/>
        </w:rPr>
        <w:t>5.落实政府采购政策需满足的资格要求：</w:t>
      </w:r>
      <w:r>
        <w:rPr>
          <w:rFonts w:hint="eastAsia" w:ascii="宋体" w:hAnsi="宋体" w:eastAsia="宋体" w:cs="宋体"/>
          <w:szCs w:val="24"/>
          <w:shd w:val="clear" w:color="auto" w:fill="FFFFFF"/>
        </w:rPr>
        <w:t>本项目为专门面向中小微企业采购的项目，并落实政府采购节能环保、促进中小企业发展（监狱企业、残疾人福利性单位视同小微企业）等政策。</w:t>
      </w:r>
    </w:p>
    <w:p w14:paraId="0573CF8A">
      <w:pPr>
        <w:pStyle w:val="12"/>
        <w:shd w:val="clear" w:color="auto" w:fill="FFFFFF"/>
        <w:spacing w:before="0" w:beforeAutospacing="0" w:after="0" w:afterAutospacing="0" w:line="440" w:lineRule="exact"/>
        <w:ind w:left="21" w:right="-14" w:firstLine="420" w:firstLineChars="200"/>
        <w:rPr>
          <w:rFonts w:hint="eastAsia" w:ascii="宋体" w:hAnsi="宋体" w:eastAsia="宋体" w:cs="宋体"/>
        </w:rPr>
      </w:pPr>
      <w:r>
        <w:rPr>
          <w:rFonts w:hint="eastAsia" w:ascii="宋体" w:hAnsi="宋体" w:eastAsia="宋体" w:cs="宋体"/>
        </w:rPr>
        <w:t>6.本项目的特定资格要求：</w:t>
      </w:r>
    </w:p>
    <w:p w14:paraId="1F61BDB6">
      <w:pPr>
        <w:spacing w:line="400" w:lineRule="exact"/>
        <w:ind w:left="21" w:right="-14" w:firstLine="420" w:firstLineChars="200"/>
        <w:rPr>
          <w:rFonts w:hint="eastAsia" w:ascii="宋体" w:hAnsi="宋体" w:eastAsia="宋体" w:cs="宋体"/>
          <w:szCs w:val="24"/>
        </w:rPr>
      </w:pPr>
      <w:bookmarkStart w:id="10" w:name="_Toc35393800"/>
      <w:bookmarkStart w:id="11" w:name="_Toc35393631"/>
      <w:r>
        <w:rPr>
          <w:rFonts w:hint="eastAsia" w:ascii="宋体" w:hAnsi="宋体" w:eastAsia="宋体" w:cs="宋体"/>
          <w:szCs w:val="24"/>
        </w:rPr>
        <w:t>6.1供应商必须具有</w:t>
      </w:r>
      <w:r>
        <w:rPr>
          <w:rFonts w:hint="eastAsia" w:ascii="宋体" w:hAnsi="宋体" w:eastAsia="宋体" w:cs="宋体"/>
          <w:b/>
          <w:szCs w:val="24"/>
          <w:u w:val="single"/>
          <w:lang w:val="en-US" w:eastAsia="zh-CN"/>
        </w:rPr>
        <w:t>电子与智能化工程专业承包一级</w:t>
      </w:r>
      <w:r>
        <w:rPr>
          <w:rFonts w:hint="eastAsia" w:ascii="宋体" w:hAnsi="宋体" w:eastAsia="宋体" w:cs="宋体"/>
          <w:b/>
          <w:szCs w:val="24"/>
          <w:u w:val="single"/>
        </w:rPr>
        <w:t>施工资质</w:t>
      </w:r>
      <w:r>
        <w:rPr>
          <w:rFonts w:hint="eastAsia" w:ascii="宋体" w:hAnsi="宋体" w:eastAsia="宋体" w:cs="宋体"/>
          <w:szCs w:val="24"/>
        </w:rPr>
        <w:t>，并在人员、设备、资金等方面具有相应的施工能力，且营业执照、安全生产许可证以及其他相关证件齐全、合格有效；</w:t>
      </w:r>
    </w:p>
    <w:p w14:paraId="15894FE3">
      <w:pPr>
        <w:pStyle w:val="2"/>
        <w:ind w:left="19" w:leftChars="9" w:right="-14"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6.2拟派项目经理具备</w:t>
      </w:r>
      <w:r>
        <w:rPr>
          <w:rFonts w:hint="eastAsia" w:ascii="宋体" w:hAnsi="宋体" w:eastAsia="宋体" w:cs="宋体"/>
          <w:b/>
          <w:bCs w:val="0"/>
          <w:kern w:val="2"/>
          <w:sz w:val="24"/>
          <w:szCs w:val="24"/>
          <w:u w:val="single"/>
          <w:lang w:val="en-US" w:eastAsia="zh-CN" w:bidi="ar-SA"/>
        </w:rPr>
        <w:t>机电工程</w:t>
      </w:r>
      <w:r>
        <w:rPr>
          <w:rFonts w:hint="eastAsia" w:ascii="宋体" w:hAnsi="宋体" w:cs="宋体"/>
          <w:b/>
          <w:bCs w:val="0"/>
          <w:kern w:val="2"/>
          <w:sz w:val="24"/>
          <w:szCs w:val="24"/>
          <w:u w:val="single"/>
          <w:lang w:val="en-US" w:eastAsia="zh-CN" w:bidi="ar-SA"/>
        </w:rPr>
        <w:t>专业二</w:t>
      </w:r>
      <w:r>
        <w:rPr>
          <w:rFonts w:hint="eastAsia" w:ascii="宋体" w:hAnsi="宋体" w:eastAsia="宋体" w:cs="宋体"/>
          <w:b/>
          <w:bCs w:val="0"/>
          <w:kern w:val="2"/>
          <w:sz w:val="24"/>
          <w:szCs w:val="24"/>
          <w:u w:val="single"/>
          <w:lang w:val="en-US" w:eastAsia="zh-CN" w:bidi="ar-SA"/>
        </w:rPr>
        <w:t>级</w:t>
      </w:r>
      <w:r>
        <w:rPr>
          <w:rFonts w:hint="eastAsia" w:ascii="宋体" w:hAnsi="宋体" w:eastAsia="宋体" w:cs="宋体"/>
          <w:b w:val="0"/>
          <w:bCs w:val="0"/>
          <w:sz w:val="24"/>
          <w:szCs w:val="24"/>
        </w:rPr>
        <w:t>注册建造师执业资格，具备有效的安全生产考核合格证书（B证），且未担任其他在施建设工程项目的项目经理；</w:t>
      </w:r>
      <w:r>
        <w:rPr>
          <w:rFonts w:hint="eastAsia" w:ascii="宋体" w:hAnsi="宋体" w:eastAsia="宋体" w:cs="宋体"/>
          <w:b w:val="0"/>
          <w:bCs w:val="0"/>
          <w:i w:val="0"/>
          <w:iCs w:val="0"/>
          <w:color w:val="000000"/>
          <w:spacing w:val="0"/>
          <w:w w:val="100"/>
          <w:sz w:val="24"/>
          <w:szCs w:val="24"/>
          <w:vertAlign w:val="baseline"/>
        </w:rPr>
        <w:t>拟派技术负责人须具备相关工程专业中级及以上</w:t>
      </w:r>
      <w:r>
        <w:rPr>
          <w:rFonts w:hint="eastAsia" w:ascii="宋体" w:hAnsi="宋体" w:eastAsia="宋体" w:cs="宋体"/>
          <w:b w:val="0"/>
          <w:bCs w:val="0"/>
          <w:i w:val="0"/>
          <w:iCs w:val="0"/>
          <w:color w:val="000000"/>
          <w:spacing w:val="-1"/>
          <w:w w:val="100"/>
          <w:sz w:val="24"/>
          <w:szCs w:val="24"/>
          <w:vertAlign w:val="baseline"/>
        </w:rPr>
        <w:t>职称证书；五大员(施工员、质量员、安全员、材料员、资料员)具有有效的岗位培训考核合格证书，其</w:t>
      </w:r>
      <w:r>
        <w:rPr>
          <w:rFonts w:hint="eastAsia" w:ascii="宋体" w:hAnsi="宋体" w:eastAsia="宋体" w:cs="宋体"/>
          <w:b w:val="0"/>
          <w:bCs w:val="0"/>
          <w:i w:val="0"/>
          <w:iCs w:val="0"/>
          <w:color w:val="000000"/>
          <w:spacing w:val="-3"/>
          <w:w w:val="100"/>
          <w:sz w:val="24"/>
          <w:szCs w:val="24"/>
          <w:vertAlign w:val="baseline"/>
        </w:rPr>
        <w:t>中安全员具有有效的安全生产考核合格证书（C证</w:t>
      </w:r>
      <w:r>
        <w:rPr>
          <w:rFonts w:hint="eastAsia" w:ascii="宋体" w:hAnsi="宋体" w:eastAsia="宋体" w:cs="宋体"/>
          <w:b w:val="0"/>
          <w:bCs w:val="0"/>
          <w:i w:val="0"/>
          <w:iCs w:val="0"/>
          <w:color w:val="000000"/>
          <w:spacing w:val="-6"/>
          <w:w w:val="100"/>
          <w:sz w:val="24"/>
          <w:szCs w:val="24"/>
          <w:vertAlign w:val="baseline"/>
        </w:rPr>
        <w:t>）</w:t>
      </w:r>
      <w:r>
        <w:rPr>
          <w:rFonts w:hint="eastAsia" w:ascii="宋体" w:hAnsi="宋体" w:eastAsia="宋体" w:cs="宋体"/>
          <w:b w:val="0"/>
          <w:bCs w:val="0"/>
          <w:sz w:val="24"/>
          <w:szCs w:val="24"/>
        </w:rPr>
        <w:t>；（拟投入本项目的项目经理、技术负责人和项目部成员必须为本单位正式职工。）</w:t>
      </w:r>
    </w:p>
    <w:p w14:paraId="2D1A0360">
      <w:pPr>
        <w:pStyle w:val="2"/>
        <w:ind w:left="19" w:leftChars="9" w:right="-14" w:firstLine="360" w:firstLineChars="150"/>
        <w:jc w:val="left"/>
        <w:rPr>
          <w:rFonts w:hint="eastAsia" w:ascii="宋体" w:hAnsi="宋体" w:cs="宋体"/>
          <w:b w:val="0"/>
          <w:bCs w:val="0"/>
          <w:sz w:val="24"/>
          <w:szCs w:val="24"/>
          <w:lang w:val="en-US" w:eastAsia="zh-CN"/>
        </w:rPr>
      </w:pPr>
      <w:r>
        <w:rPr>
          <w:rFonts w:hint="eastAsia" w:ascii="宋体" w:hAnsi="宋体" w:eastAsia="宋体" w:cs="宋体"/>
          <w:b w:val="0"/>
          <w:bCs w:val="0"/>
          <w:sz w:val="24"/>
          <w:szCs w:val="24"/>
        </w:rPr>
        <w:t>6.</w:t>
      </w:r>
      <w:r>
        <w:rPr>
          <w:rFonts w:hint="eastAsia" w:ascii="宋体" w:hAnsi="宋体" w:cs="宋体"/>
          <w:b w:val="0"/>
          <w:bCs w:val="0"/>
          <w:sz w:val="24"/>
          <w:szCs w:val="24"/>
          <w:lang w:val="en-US" w:eastAsia="zh-CN"/>
        </w:rPr>
        <w:t>3</w:t>
      </w:r>
      <w:r>
        <w:rPr>
          <w:rFonts w:hint="eastAsia" w:ascii="宋体" w:hAnsi="宋体" w:eastAsia="宋体" w:cs="宋体"/>
          <w:b w:val="0"/>
          <w:bCs w:val="0"/>
          <w:i w:val="0"/>
          <w:iCs w:val="0"/>
          <w:color w:val="000000"/>
          <w:spacing w:val="-3"/>
          <w:w w:val="100"/>
          <w:sz w:val="24"/>
          <w:szCs w:val="24"/>
          <w:vertAlign w:val="baseline"/>
        </w:rPr>
        <w:t>本次招标资格性审查实行后审制，资格性审查标准详见磋商文件。（注明：资格性审查评审内容实行承诺制，</w:t>
      </w:r>
      <w:r>
        <w:rPr>
          <w:rFonts w:hint="eastAsia" w:ascii="宋体" w:hAnsi="宋体" w:eastAsia="宋体" w:cs="宋体"/>
          <w:b w:val="0"/>
          <w:bCs w:val="0"/>
          <w:i w:val="0"/>
          <w:iCs w:val="0"/>
          <w:color w:val="000000"/>
          <w:spacing w:val="-3"/>
          <w:w w:val="100"/>
          <w:sz w:val="24"/>
          <w:szCs w:val="24"/>
          <w:vertAlign w:val="baseline"/>
          <w:lang w:val="en-US" w:eastAsia="zh-CN"/>
        </w:rPr>
        <w:t>供应商</w:t>
      </w:r>
      <w:r>
        <w:rPr>
          <w:rFonts w:hint="eastAsia" w:ascii="宋体" w:hAnsi="宋体" w:eastAsia="宋体" w:cs="宋体"/>
          <w:b w:val="0"/>
          <w:bCs w:val="0"/>
          <w:i w:val="0"/>
          <w:iCs w:val="0"/>
          <w:color w:val="000000"/>
          <w:spacing w:val="-3"/>
          <w:w w:val="100"/>
          <w:sz w:val="24"/>
          <w:szCs w:val="24"/>
          <w:vertAlign w:val="baseline"/>
        </w:rPr>
        <w:t>将资格审查合格承诺书添加到</w:t>
      </w:r>
      <w:r>
        <w:rPr>
          <w:rFonts w:hint="eastAsia" w:ascii="宋体" w:hAnsi="宋体" w:eastAsia="宋体" w:cs="宋体"/>
          <w:b w:val="0"/>
          <w:bCs w:val="0"/>
          <w:i w:val="0"/>
          <w:iCs w:val="0"/>
          <w:color w:val="000000"/>
          <w:spacing w:val="-3"/>
          <w:w w:val="100"/>
          <w:sz w:val="24"/>
          <w:szCs w:val="24"/>
          <w:vertAlign w:val="baseline"/>
          <w:lang w:val="en-US" w:eastAsia="zh-CN"/>
        </w:rPr>
        <w:t>响应</w:t>
      </w:r>
      <w:r>
        <w:rPr>
          <w:rFonts w:hint="eastAsia" w:ascii="宋体" w:hAnsi="宋体" w:eastAsia="宋体" w:cs="宋体"/>
          <w:b w:val="0"/>
          <w:bCs w:val="0"/>
          <w:i w:val="0"/>
          <w:iCs w:val="0"/>
          <w:color w:val="000000"/>
          <w:spacing w:val="-3"/>
          <w:w w:val="100"/>
          <w:sz w:val="24"/>
          <w:szCs w:val="24"/>
          <w:vertAlign w:val="baseline"/>
        </w:rPr>
        <w:t>文件正文，不需要另外提供相关证明资料）</w:t>
      </w:r>
      <w:r>
        <w:rPr>
          <w:rFonts w:hint="eastAsia" w:ascii="宋体" w:hAnsi="宋体" w:eastAsia="宋体" w:cs="宋体"/>
          <w:b w:val="0"/>
          <w:bCs w:val="0"/>
          <w:i w:val="0"/>
          <w:iCs w:val="0"/>
          <w:color w:val="000000"/>
          <w:spacing w:val="-3"/>
          <w:w w:val="100"/>
          <w:sz w:val="24"/>
          <w:szCs w:val="24"/>
          <w:vertAlign w:val="baseline"/>
          <w:lang w:val="en-US" w:eastAsia="zh-CN"/>
        </w:rPr>
        <w:t>；</w:t>
      </w:r>
    </w:p>
    <w:p w14:paraId="3A6742C7">
      <w:pPr>
        <w:pStyle w:val="2"/>
        <w:ind w:left="19" w:leftChars="9" w:right="-14" w:firstLine="360" w:firstLineChars="150"/>
        <w:jc w:val="left"/>
        <w:rPr>
          <w:rFonts w:hint="eastAsia" w:ascii="宋体" w:hAnsi="宋体" w:eastAsia="宋体" w:cs="宋体"/>
          <w:b w:val="0"/>
          <w:bCs w:val="0"/>
          <w:sz w:val="24"/>
          <w:szCs w:val="24"/>
        </w:rPr>
      </w:pPr>
      <w:r>
        <w:rPr>
          <w:rFonts w:hint="eastAsia" w:ascii="宋体" w:hAnsi="宋体" w:cs="宋体"/>
          <w:b w:val="0"/>
          <w:bCs w:val="0"/>
          <w:color w:val="auto"/>
          <w:sz w:val="24"/>
          <w:szCs w:val="24"/>
          <w:lang w:val="en-US" w:eastAsia="zh-CN"/>
        </w:rPr>
        <w:t>6.4</w:t>
      </w:r>
      <w:r>
        <w:rPr>
          <w:rFonts w:hint="eastAsia" w:ascii="宋体" w:hAnsi="宋体" w:eastAsia="宋体" w:cs="宋体"/>
          <w:b w:val="0"/>
          <w:bCs w:val="0"/>
          <w:color w:val="auto"/>
          <w:sz w:val="24"/>
          <w:szCs w:val="24"/>
        </w:rPr>
        <w:t>供应商通过“信用中国”网站（www.creditchina.gov.cn）和中国政府采购网（www.ccgp.gov.cn）等渠道查询相关主体信用记录，均无不良失信记录。</w:t>
      </w:r>
    </w:p>
    <w:p w14:paraId="302A40A9">
      <w:pPr>
        <w:spacing w:line="400" w:lineRule="exact"/>
        <w:ind w:right="-14"/>
        <w:rPr>
          <w:rFonts w:hint="eastAsia" w:ascii="宋体" w:hAnsi="宋体" w:eastAsia="宋体" w:cs="宋体"/>
          <w:b/>
        </w:rPr>
      </w:pPr>
      <w:r>
        <w:rPr>
          <w:rFonts w:hint="eastAsia" w:ascii="宋体" w:hAnsi="宋体" w:eastAsia="宋体" w:cs="宋体"/>
          <w:b/>
        </w:rPr>
        <w:t>三、获取采购文件</w:t>
      </w:r>
      <w:bookmarkEnd w:id="8"/>
      <w:bookmarkEnd w:id="9"/>
      <w:bookmarkEnd w:id="10"/>
      <w:bookmarkEnd w:id="11"/>
    </w:p>
    <w:p w14:paraId="5AEEC01A">
      <w:pPr>
        <w:spacing w:line="440" w:lineRule="exact"/>
        <w:ind w:left="21" w:right="-14" w:firstLine="540"/>
        <w:rPr>
          <w:rFonts w:hint="eastAsia" w:ascii="宋体" w:hAnsi="宋体" w:eastAsia="宋体" w:cs="宋体"/>
          <w:lang w:eastAsia="zh-CN"/>
        </w:rPr>
      </w:pPr>
      <w:r>
        <w:rPr>
          <w:rFonts w:hint="eastAsia" w:ascii="宋体" w:hAnsi="宋体" w:eastAsia="宋体" w:cs="宋体"/>
        </w:rPr>
        <w:t>1、时间：</w:t>
      </w:r>
      <w:r>
        <w:rPr>
          <w:rFonts w:hint="eastAsia" w:ascii="宋体" w:hAnsi="宋体" w:eastAsia="宋体" w:cs="宋体"/>
          <w:u w:val="single"/>
        </w:rPr>
        <w:t xml:space="preserve"> 2025年</w:t>
      </w:r>
      <w:r>
        <w:rPr>
          <w:rFonts w:hint="eastAsia" w:cs="宋体"/>
          <w:u w:val="single"/>
          <w:lang w:val="en-US" w:eastAsia="zh-CN"/>
        </w:rPr>
        <w:t>8</w:t>
      </w:r>
      <w:r>
        <w:rPr>
          <w:rFonts w:hint="eastAsia" w:ascii="宋体" w:hAnsi="宋体" w:eastAsia="宋体" w:cs="宋体"/>
          <w:u w:val="single"/>
        </w:rPr>
        <w:t>月</w:t>
      </w:r>
      <w:r>
        <w:rPr>
          <w:rFonts w:hint="eastAsia" w:cs="宋体"/>
          <w:u w:val="single"/>
          <w:lang w:val="en-US" w:eastAsia="zh-CN"/>
        </w:rPr>
        <w:t>26</w:t>
      </w:r>
      <w:r>
        <w:rPr>
          <w:rFonts w:hint="eastAsia" w:ascii="宋体" w:hAnsi="宋体" w:eastAsia="宋体" w:cs="宋体"/>
          <w:u w:val="single"/>
        </w:rPr>
        <w:t>日</w:t>
      </w:r>
      <w:r>
        <w:rPr>
          <w:rFonts w:hint="eastAsia" w:cs="宋体"/>
          <w:u w:val="single"/>
          <w:lang w:val="en-US" w:eastAsia="zh-CN"/>
        </w:rPr>
        <w:t>00时00分</w:t>
      </w:r>
      <w:r>
        <w:rPr>
          <w:rFonts w:hint="eastAsia" w:ascii="宋体" w:hAnsi="宋体" w:eastAsia="宋体" w:cs="宋体"/>
          <w:bCs/>
        </w:rPr>
        <w:t>至</w:t>
      </w:r>
      <w:r>
        <w:rPr>
          <w:rFonts w:hint="eastAsia" w:ascii="宋体" w:hAnsi="宋体" w:eastAsia="宋体" w:cs="宋体"/>
          <w:u w:val="single"/>
        </w:rPr>
        <w:t>2025年</w:t>
      </w:r>
      <w:r>
        <w:rPr>
          <w:rFonts w:hint="eastAsia" w:cs="宋体"/>
          <w:u w:val="single"/>
          <w:lang w:val="en-US" w:eastAsia="zh-CN"/>
        </w:rPr>
        <w:t>9</w:t>
      </w:r>
      <w:r>
        <w:rPr>
          <w:rFonts w:hint="eastAsia" w:ascii="宋体" w:hAnsi="宋体" w:eastAsia="宋体" w:cs="宋体"/>
          <w:u w:val="single"/>
        </w:rPr>
        <w:t>月</w:t>
      </w:r>
      <w:r>
        <w:rPr>
          <w:rFonts w:hint="eastAsia" w:cs="宋体"/>
          <w:u w:val="single"/>
          <w:lang w:val="en-US" w:eastAsia="zh-CN"/>
        </w:rPr>
        <w:t>1</w:t>
      </w:r>
      <w:r>
        <w:rPr>
          <w:rFonts w:hint="eastAsia" w:ascii="宋体" w:hAnsi="宋体" w:eastAsia="宋体" w:cs="宋体"/>
          <w:u w:val="single"/>
        </w:rPr>
        <w:t>日</w:t>
      </w:r>
      <w:r>
        <w:rPr>
          <w:rFonts w:hint="eastAsia" w:cs="宋体"/>
          <w:u w:val="single"/>
          <w:lang w:val="en-US" w:eastAsia="zh-CN"/>
        </w:rPr>
        <w:t>23时59分</w:t>
      </w:r>
      <w:r>
        <w:rPr>
          <w:rFonts w:hint="eastAsia" w:ascii="宋体" w:hAnsi="宋体" w:eastAsia="宋体" w:cs="宋体"/>
        </w:rPr>
        <w:t>（北京时间）</w:t>
      </w:r>
      <w:r>
        <w:rPr>
          <w:rFonts w:hint="eastAsia" w:ascii="宋体" w:hAnsi="宋体" w:eastAsia="宋体" w:cs="宋体"/>
          <w:lang w:eastAsia="zh-CN"/>
        </w:rPr>
        <w:t>。</w:t>
      </w:r>
    </w:p>
    <w:p w14:paraId="5F5B3142">
      <w:pPr>
        <w:pStyle w:val="49"/>
        <w:keepNext w:val="0"/>
        <w:keepLines w:val="0"/>
        <w:pageBreakBefore w:val="0"/>
        <w:widowControl w:val="0"/>
        <w:kinsoku/>
        <w:wordWrap w:val="0"/>
        <w:overflowPunct/>
        <w:topLinePunct w:val="0"/>
        <w:autoSpaceDE/>
        <w:autoSpaceDN/>
        <w:bidi w:val="0"/>
        <w:adjustRightInd/>
        <w:snapToGrid/>
        <w:ind w:left="23" w:right="-11" w:firstLine="420" w:firstLineChars="200"/>
        <w:textAlignment w:val="auto"/>
        <w:rPr>
          <w:rFonts w:hint="eastAsia" w:ascii="宋体" w:hAnsi="宋体" w:eastAsia="宋体" w:cs="宋体"/>
          <w:b w:val="0"/>
          <w:lang w:eastAsia="zh-CN"/>
        </w:rPr>
      </w:pPr>
      <w:r>
        <w:rPr>
          <w:rFonts w:hint="eastAsia" w:ascii="宋体" w:hAnsi="宋体" w:eastAsia="宋体" w:cs="宋体"/>
          <w:b w:val="0"/>
          <w:lang w:val="hr-HR"/>
        </w:rPr>
        <w:t>2、地点：</w:t>
      </w:r>
      <w:r>
        <w:rPr>
          <w:rFonts w:hint="eastAsia" w:ascii="宋体" w:hAnsi="宋体" w:eastAsia="宋体" w:cs="宋体"/>
          <w:b w:val="0"/>
          <w:kern w:val="2"/>
          <w:sz w:val="24"/>
          <w:szCs w:val="24"/>
          <w:lang w:val="en-US" w:eastAsia="zh-CN" w:bidi="ar-SA"/>
        </w:rPr>
        <w:t>一毂清风电子交易平台(https://www.hbncp.com.cn/#/home)</w:t>
      </w:r>
      <w:r>
        <w:rPr>
          <w:rFonts w:hint="eastAsia" w:ascii="宋体" w:hAnsi="宋体" w:eastAsia="宋体" w:cs="宋体"/>
          <w:b w:val="0"/>
          <w:kern w:val="2"/>
          <w:sz w:val="24"/>
          <w:szCs w:val="24"/>
          <w:lang w:val="hr-HR" w:eastAsia="zh-CN" w:bidi="ar-SA"/>
        </w:rPr>
        <w:t>。</w:t>
      </w:r>
    </w:p>
    <w:p w14:paraId="2ED211E1">
      <w:pPr>
        <w:spacing w:line="440" w:lineRule="exact"/>
        <w:ind w:left="21" w:right="-14" w:firstLine="420" w:firstLineChars="200"/>
        <w:rPr>
          <w:rFonts w:hint="eastAsia" w:ascii="宋体" w:hAnsi="宋体" w:eastAsia="宋体" w:cs="宋体"/>
          <w:sz w:val="24"/>
          <w:szCs w:val="24"/>
          <w:lang w:eastAsia="zh-CN"/>
        </w:rPr>
      </w:pPr>
      <w:r>
        <w:rPr>
          <w:rFonts w:hint="eastAsia" w:ascii="宋体" w:hAnsi="宋体" w:eastAsia="宋体" w:cs="宋体"/>
        </w:rPr>
        <w:t xml:space="preserve">3、方式： </w:t>
      </w:r>
      <w:bookmarkStart w:id="12" w:name="_Toc35393801"/>
      <w:bookmarkStart w:id="13" w:name="_Toc28359015"/>
      <w:bookmarkStart w:id="14" w:name="_Toc35393632"/>
      <w:bookmarkStart w:id="15" w:name="_Toc28359092"/>
      <w:r>
        <w:rPr>
          <w:rFonts w:hint="eastAsia" w:ascii="宋体" w:hAnsi="宋体" w:eastAsia="宋体" w:cs="宋体"/>
          <w:sz w:val="24"/>
          <w:szCs w:val="24"/>
          <w:lang w:val="en-US" w:eastAsia="zh-CN"/>
        </w:rPr>
        <w:t>投标人在</w:t>
      </w:r>
      <w:r>
        <w:rPr>
          <w:rFonts w:hint="eastAsia" w:ascii="宋体" w:hAnsi="宋体" w:eastAsia="宋体" w:cs="宋体"/>
          <w:sz w:val="24"/>
          <w:szCs w:val="24"/>
          <w:lang w:eastAsia="zh-CN"/>
        </w:rPr>
        <w:t>一毂清风电子交易平台(https://www.hbncp.com.cn/#/home)下载</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文件、上传</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文件等一系列操作。投标人应在此网上完成主体机构注册并办理电子签章；投标人登录网站</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上述规定的时间内自行下载电子版的</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文件；办理网上主体机构注册及电子签章相关事宜可拨打电话400-112-9919或咨询客服（QQ：2670975061或2372645290）</w:t>
      </w:r>
      <w:r>
        <w:rPr>
          <w:rFonts w:hint="eastAsia" w:cs="宋体"/>
          <w:sz w:val="24"/>
          <w:szCs w:val="24"/>
          <w:lang w:eastAsia="zh-CN"/>
        </w:rPr>
        <w:t>。</w:t>
      </w:r>
    </w:p>
    <w:p w14:paraId="2F6CBC92">
      <w:pPr>
        <w:spacing w:line="440" w:lineRule="exact"/>
        <w:ind w:left="21" w:right="-14"/>
        <w:outlineLvl w:val="1"/>
        <w:rPr>
          <w:rFonts w:hint="eastAsia" w:ascii="宋体" w:hAnsi="宋体" w:eastAsia="宋体" w:cs="宋体"/>
          <w:b/>
        </w:rPr>
      </w:pPr>
      <w:r>
        <w:rPr>
          <w:rFonts w:hint="eastAsia" w:ascii="宋体" w:hAnsi="宋体" w:eastAsia="宋体" w:cs="宋体"/>
          <w:b/>
        </w:rPr>
        <w:t>四、响应文件提交</w:t>
      </w:r>
      <w:bookmarkEnd w:id="12"/>
      <w:bookmarkEnd w:id="13"/>
      <w:bookmarkEnd w:id="14"/>
      <w:bookmarkEnd w:id="15"/>
    </w:p>
    <w:p w14:paraId="09E88C33">
      <w:pPr>
        <w:widowControl/>
        <w:spacing w:line="440" w:lineRule="exact"/>
        <w:ind w:left="21" w:right="-14" w:firstLine="525" w:firstLineChars="250"/>
        <w:rPr>
          <w:rFonts w:hint="eastAsia" w:ascii="宋体" w:hAnsi="宋体" w:eastAsia="宋体" w:cs="宋体"/>
          <w:kern w:val="0"/>
        </w:rPr>
      </w:pPr>
      <w:bookmarkStart w:id="16" w:name="_Toc35393633"/>
      <w:bookmarkStart w:id="17" w:name="_Toc35393802"/>
      <w:bookmarkStart w:id="18" w:name="_Toc28359093"/>
      <w:bookmarkStart w:id="19" w:name="_Toc28359016"/>
      <w:r>
        <w:rPr>
          <w:rFonts w:hint="eastAsia" w:ascii="宋体" w:hAnsi="宋体" w:eastAsia="宋体" w:cs="宋体"/>
          <w:kern w:val="0"/>
        </w:rPr>
        <w:t>1、开始时间：</w:t>
      </w:r>
      <w:r>
        <w:rPr>
          <w:rFonts w:hint="eastAsia" w:ascii="宋体" w:hAnsi="宋体" w:eastAsia="宋体" w:cs="宋体"/>
          <w:u w:val="single"/>
        </w:rPr>
        <w:t>2025年</w:t>
      </w:r>
      <w:r>
        <w:rPr>
          <w:rFonts w:hint="eastAsia" w:cs="宋体"/>
          <w:u w:val="single"/>
          <w:lang w:val="en-US" w:eastAsia="zh-CN"/>
        </w:rPr>
        <w:t>9</w:t>
      </w:r>
      <w:r>
        <w:rPr>
          <w:rFonts w:hint="eastAsia" w:ascii="宋体" w:hAnsi="宋体" w:eastAsia="宋体" w:cs="宋体"/>
          <w:u w:val="single"/>
        </w:rPr>
        <w:t>月</w:t>
      </w:r>
      <w:r>
        <w:rPr>
          <w:rFonts w:hint="eastAsia" w:cs="宋体"/>
          <w:u w:val="single"/>
          <w:lang w:val="en-US" w:eastAsia="zh-CN"/>
        </w:rPr>
        <w:t>2</w:t>
      </w:r>
      <w:r>
        <w:rPr>
          <w:rFonts w:hint="eastAsia" w:ascii="宋体" w:hAnsi="宋体" w:eastAsia="宋体" w:cs="宋体"/>
          <w:u w:val="single"/>
        </w:rPr>
        <w:t>日</w:t>
      </w:r>
      <w:r>
        <w:rPr>
          <w:rFonts w:hint="eastAsia" w:ascii="宋体" w:hAnsi="宋体" w:eastAsia="宋体" w:cs="宋体"/>
          <w:kern w:val="0"/>
          <w:u w:val="single"/>
        </w:rPr>
        <w:t>08</w:t>
      </w:r>
      <w:r>
        <w:rPr>
          <w:rFonts w:hint="eastAsia" w:cs="宋体"/>
          <w:u w:val="single"/>
          <w:lang w:val="en-US" w:eastAsia="zh-CN"/>
        </w:rPr>
        <w:t>时</w:t>
      </w:r>
      <w:r>
        <w:rPr>
          <w:rFonts w:hint="eastAsia" w:ascii="宋体" w:hAnsi="宋体" w:eastAsia="宋体" w:cs="宋体"/>
          <w:kern w:val="0"/>
          <w:u w:val="single"/>
        </w:rPr>
        <w:t>00分</w:t>
      </w:r>
      <w:r>
        <w:rPr>
          <w:rFonts w:hint="eastAsia" w:ascii="宋体" w:hAnsi="宋体" w:eastAsia="宋体" w:cs="宋体"/>
          <w:kern w:val="0"/>
        </w:rPr>
        <w:t>（北京时间）</w:t>
      </w:r>
    </w:p>
    <w:p w14:paraId="7729ACE2">
      <w:pPr>
        <w:widowControl/>
        <w:spacing w:line="440" w:lineRule="exact"/>
        <w:ind w:left="21" w:right="-14" w:firstLine="525" w:firstLineChars="250"/>
        <w:rPr>
          <w:rFonts w:hint="eastAsia" w:ascii="宋体" w:hAnsi="宋体" w:eastAsia="宋体" w:cs="宋体"/>
          <w:kern w:val="0"/>
        </w:rPr>
      </w:pPr>
      <w:r>
        <w:rPr>
          <w:rFonts w:hint="eastAsia" w:ascii="宋体" w:hAnsi="宋体" w:eastAsia="宋体" w:cs="宋体"/>
          <w:kern w:val="0"/>
        </w:rPr>
        <w:t>2、截止时间：</w:t>
      </w:r>
      <w:r>
        <w:rPr>
          <w:rFonts w:hint="eastAsia" w:ascii="宋体" w:hAnsi="宋体" w:eastAsia="宋体" w:cs="宋体"/>
          <w:u w:val="single"/>
        </w:rPr>
        <w:t>2025年</w:t>
      </w:r>
      <w:r>
        <w:rPr>
          <w:rFonts w:hint="eastAsia" w:cs="宋体"/>
          <w:u w:val="single"/>
          <w:lang w:val="en-US" w:eastAsia="zh-CN"/>
        </w:rPr>
        <w:t>9</w:t>
      </w:r>
      <w:r>
        <w:rPr>
          <w:rFonts w:hint="eastAsia" w:ascii="宋体" w:hAnsi="宋体" w:eastAsia="宋体" w:cs="宋体"/>
          <w:u w:val="single"/>
        </w:rPr>
        <w:t>月</w:t>
      </w:r>
      <w:r>
        <w:rPr>
          <w:rFonts w:hint="eastAsia" w:cs="宋体"/>
          <w:u w:val="single"/>
          <w:lang w:val="en-US" w:eastAsia="zh-CN"/>
        </w:rPr>
        <w:t>5</w:t>
      </w:r>
      <w:r>
        <w:rPr>
          <w:rFonts w:hint="eastAsia" w:ascii="宋体" w:hAnsi="宋体" w:eastAsia="宋体" w:cs="宋体"/>
          <w:u w:val="single"/>
        </w:rPr>
        <w:t>日</w:t>
      </w:r>
      <w:r>
        <w:rPr>
          <w:rFonts w:hint="eastAsia" w:ascii="宋体" w:hAnsi="宋体" w:eastAsia="宋体" w:cs="宋体"/>
          <w:kern w:val="0"/>
          <w:u w:val="single"/>
        </w:rPr>
        <w:t>09</w:t>
      </w:r>
      <w:r>
        <w:rPr>
          <w:rFonts w:hint="eastAsia" w:cs="宋体"/>
          <w:u w:val="single"/>
          <w:lang w:val="en-US" w:eastAsia="zh-CN"/>
        </w:rPr>
        <w:t>时</w:t>
      </w:r>
      <w:r>
        <w:rPr>
          <w:rFonts w:hint="eastAsia" w:ascii="宋体" w:hAnsi="宋体" w:eastAsia="宋体" w:cs="宋体"/>
          <w:kern w:val="0"/>
          <w:u w:val="single"/>
        </w:rPr>
        <w:t>00分</w:t>
      </w:r>
      <w:r>
        <w:rPr>
          <w:rFonts w:hint="eastAsia" w:ascii="宋体" w:hAnsi="宋体" w:eastAsia="宋体" w:cs="宋体"/>
          <w:kern w:val="0"/>
        </w:rPr>
        <w:t>（北京时间）</w:t>
      </w:r>
    </w:p>
    <w:p w14:paraId="075595CE">
      <w:pPr>
        <w:widowControl/>
        <w:spacing w:line="440" w:lineRule="exact"/>
        <w:ind w:left="21" w:right="-14" w:firstLine="525" w:firstLineChars="250"/>
        <w:rPr>
          <w:rFonts w:hint="eastAsia" w:ascii="宋体" w:hAnsi="宋体" w:eastAsia="宋体" w:cs="宋体"/>
          <w:kern w:val="0"/>
        </w:rPr>
      </w:pPr>
      <w:r>
        <w:rPr>
          <w:rFonts w:hint="eastAsia" w:ascii="宋体" w:hAnsi="宋体" w:eastAsia="宋体" w:cs="宋体"/>
          <w:kern w:val="0"/>
        </w:rPr>
        <w:t>3、地点：</w:t>
      </w:r>
      <w:r>
        <w:rPr>
          <w:rFonts w:hint="eastAsia" w:ascii="宋体" w:hAnsi="宋体" w:eastAsia="宋体" w:cs="宋体"/>
          <w:kern w:val="0"/>
          <w:sz w:val="24"/>
          <w:lang w:val="en-US" w:eastAsia="zh-CN"/>
        </w:rPr>
        <w:t>通过</w:t>
      </w:r>
      <w:r>
        <w:rPr>
          <w:rFonts w:hint="eastAsia" w:ascii="宋体" w:hAnsi="宋体" w:eastAsia="宋体" w:cs="宋体"/>
          <w:sz w:val="24"/>
          <w:szCs w:val="24"/>
          <w:lang w:val="en-US" w:eastAsia="zh-CN"/>
        </w:rPr>
        <w:t>一毂清风电子交易平台(https://www.hbncp.com.cn/#/home)</w:t>
      </w:r>
      <w:r>
        <w:rPr>
          <w:rFonts w:hint="eastAsia" w:ascii="宋体" w:hAnsi="宋体" w:eastAsia="宋体" w:cs="宋体"/>
          <w:kern w:val="0"/>
          <w:sz w:val="24"/>
        </w:rPr>
        <w:t>进行上传</w:t>
      </w:r>
      <w:r>
        <w:rPr>
          <w:rFonts w:hint="eastAsia" w:ascii="宋体" w:hAnsi="宋体" w:eastAsia="宋体" w:cs="宋体"/>
          <w:kern w:val="0"/>
        </w:rPr>
        <w:t>。</w:t>
      </w:r>
    </w:p>
    <w:p w14:paraId="5B5080EC">
      <w:pPr>
        <w:spacing w:line="440" w:lineRule="exact"/>
        <w:ind w:left="21" w:right="-14"/>
        <w:outlineLvl w:val="1"/>
        <w:rPr>
          <w:rFonts w:hint="eastAsia" w:ascii="宋体" w:hAnsi="宋体" w:eastAsia="宋体" w:cs="宋体"/>
          <w:b/>
        </w:rPr>
      </w:pPr>
      <w:r>
        <w:rPr>
          <w:rFonts w:hint="eastAsia" w:ascii="宋体" w:hAnsi="宋体" w:eastAsia="宋体" w:cs="宋体"/>
          <w:b/>
        </w:rPr>
        <w:t>五、开启</w:t>
      </w:r>
      <w:bookmarkEnd w:id="16"/>
      <w:bookmarkEnd w:id="17"/>
      <w:bookmarkEnd w:id="18"/>
      <w:bookmarkEnd w:id="19"/>
    </w:p>
    <w:p w14:paraId="320280C1">
      <w:pPr>
        <w:widowControl/>
        <w:spacing w:line="440" w:lineRule="exact"/>
        <w:ind w:left="21" w:right="-14" w:firstLine="525" w:firstLineChars="250"/>
        <w:rPr>
          <w:rFonts w:hint="eastAsia" w:ascii="宋体" w:hAnsi="宋体" w:eastAsia="宋体" w:cs="宋体"/>
          <w:kern w:val="0"/>
        </w:rPr>
      </w:pPr>
      <w:r>
        <w:rPr>
          <w:rFonts w:hint="eastAsia" w:ascii="宋体" w:hAnsi="宋体" w:eastAsia="宋体" w:cs="宋体"/>
          <w:kern w:val="0"/>
        </w:rPr>
        <w:t>1.时间：</w:t>
      </w:r>
      <w:r>
        <w:rPr>
          <w:rFonts w:hint="eastAsia" w:ascii="宋体" w:hAnsi="宋体" w:eastAsia="宋体" w:cs="宋体"/>
          <w:u w:val="single"/>
        </w:rPr>
        <w:t>2025年</w:t>
      </w:r>
      <w:r>
        <w:rPr>
          <w:rFonts w:hint="eastAsia" w:cs="宋体"/>
          <w:u w:val="single"/>
          <w:lang w:val="en-US" w:eastAsia="zh-CN"/>
        </w:rPr>
        <w:t>9</w:t>
      </w:r>
      <w:r>
        <w:rPr>
          <w:rFonts w:hint="eastAsia" w:ascii="宋体" w:hAnsi="宋体" w:eastAsia="宋体" w:cs="宋体"/>
          <w:u w:val="single"/>
        </w:rPr>
        <w:t>月</w:t>
      </w:r>
      <w:r>
        <w:rPr>
          <w:rFonts w:hint="eastAsia" w:cs="宋体"/>
          <w:u w:val="single"/>
          <w:lang w:val="en-US" w:eastAsia="zh-CN"/>
        </w:rPr>
        <w:t>5</w:t>
      </w:r>
      <w:r>
        <w:rPr>
          <w:rFonts w:hint="eastAsia" w:ascii="宋体" w:hAnsi="宋体" w:eastAsia="宋体" w:cs="宋体"/>
          <w:u w:val="single"/>
        </w:rPr>
        <w:t>日</w:t>
      </w:r>
      <w:r>
        <w:rPr>
          <w:rFonts w:hint="eastAsia" w:ascii="宋体" w:hAnsi="宋体" w:eastAsia="宋体" w:cs="宋体"/>
          <w:kern w:val="0"/>
          <w:u w:val="single"/>
        </w:rPr>
        <w:t>09</w:t>
      </w:r>
      <w:r>
        <w:rPr>
          <w:rFonts w:hint="eastAsia" w:cs="宋体"/>
          <w:u w:val="single"/>
          <w:lang w:val="en-US" w:eastAsia="zh-CN"/>
        </w:rPr>
        <w:t>时</w:t>
      </w:r>
      <w:r>
        <w:rPr>
          <w:rFonts w:hint="eastAsia" w:ascii="宋体" w:hAnsi="宋体" w:eastAsia="宋体" w:cs="宋体"/>
          <w:kern w:val="0"/>
          <w:u w:val="single"/>
        </w:rPr>
        <w:t>00分</w:t>
      </w:r>
      <w:r>
        <w:rPr>
          <w:rFonts w:hint="eastAsia" w:ascii="宋体" w:hAnsi="宋体" w:eastAsia="宋体" w:cs="宋体"/>
          <w:kern w:val="0"/>
        </w:rPr>
        <w:t>（北京时间）</w:t>
      </w:r>
    </w:p>
    <w:p w14:paraId="443A43AA">
      <w:pPr>
        <w:spacing w:line="440" w:lineRule="exact"/>
        <w:ind w:left="21" w:right="-14" w:firstLine="525" w:firstLineChars="250"/>
        <w:rPr>
          <w:rFonts w:hint="eastAsia" w:ascii="宋体" w:hAnsi="宋体" w:eastAsia="宋体" w:cs="宋体"/>
        </w:rPr>
      </w:pPr>
      <w:r>
        <w:rPr>
          <w:rFonts w:hint="eastAsia" w:ascii="宋体" w:hAnsi="宋体" w:eastAsia="宋体" w:cs="宋体"/>
        </w:rPr>
        <w:t>2.地点：</w:t>
      </w:r>
      <w:bookmarkStart w:id="20" w:name="_Toc35393634"/>
      <w:bookmarkStart w:id="21" w:name="_Toc28359094"/>
      <w:bookmarkStart w:id="22" w:name="_Toc28359017"/>
      <w:bookmarkStart w:id="23" w:name="_Toc35393803"/>
      <w:r>
        <w:rPr>
          <w:rFonts w:hint="eastAsia" w:ascii="宋体" w:hAnsi="宋体" w:eastAsia="宋体" w:cs="宋体"/>
        </w:rPr>
        <w:t>通过</w:t>
      </w:r>
      <w:r>
        <w:rPr>
          <w:rFonts w:hint="eastAsia" w:ascii="宋体" w:hAnsi="宋体" w:eastAsia="宋体" w:cs="宋体"/>
          <w:sz w:val="24"/>
          <w:szCs w:val="24"/>
          <w:lang w:val="en-US" w:eastAsia="zh-CN"/>
        </w:rPr>
        <w:t>一毂清风电子交易平台(https://www.hbncp.com.cn/#/home)</w:t>
      </w:r>
      <w:r>
        <w:rPr>
          <w:rFonts w:hint="eastAsia" w:ascii="宋体" w:hAnsi="宋体" w:eastAsia="宋体" w:cs="宋体"/>
        </w:rPr>
        <w:t>进入开标大厅使用电脑远程解密开启文件。</w:t>
      </w:r>
    </w:p>
    <w:p w14:paraId="29A9FF93">
      <w:pPr>
        <w:spacing w:line="440" w:lineRule="exact"/>
        <w:ind w:right="-14"/>
        <w:rPr>
          <w:rFonts w:hint="eastAsia" w:ascii="宋体" w:hAnsi="宋体" w:eastAsia="宋体" w:cs="宋体"/>
          <w:b/>
        </w:rPr>
      </w:pPr>
      <w:r>
        <w:rPr>
          <w:rFonts w:hint="eastAsia" w:ascii="宋体" w:hAnsi="宋体" w:eastAsia="宋体" w:cs="宋体"/>
          <w:b/>
        </w:rPr>
        <w:t>六、公告期限</w:t>
      </w:r>
      <w:bookmarkEnd w:id="20"/>
      <w:bookmarkEnd w:id="21"/>
      <w:bookmarkEnd w:id="22"/>
      <w:bookmarkEnd w:id="23"/>
    </w:p>
    <w:p w14:paraId="774D66B8">
      <w:pPr>
        <w:spacing w:line="440" w:lineRule="exact"/>
        <w:ind w:left="21" w:right="-14" w:firstLine="420" w:firstLineChars="200"/>
        <w:rPr>
          <w:rFonts w:hint="eastAsia" w:ascii="宋体" w:hAnsi="宋体" w:eastAsia="宋体" w:cs="宋体"/>
          <w:kern w:val="0"/>
        </w:rPr>
      </w:pPr>
      <w:r>
        <w:rPr>
          <w:rFonts w:hint="eastAsia" w:ascii="宋体" w:hAnsi="宋体" w:eastAsia="宋体" w:cs="宋体"/>
          <w:kern w:val="0"/>
        </w:rPr>
        <w:t>自本公告发布之日起5个工作日。</w:t>
      </w:r>
    </w:p>
    <w:p w14:paraId="4B7FAFF5">
      <w:pPr>
        <w:spacing w:line="440" w:lineRule="exact"/>
        <w:ind w:left="21" w:right="-14"/>
        <w:outlineLvl w:val="1"/>
        <w:rPr>
          <w:rFonts w:hint="eastAsia" w:ascii="宋体" w:hAnsi="宋体" w:eastAsia="宋体" w:cs="宋体"/>
          <w:b/>
        </w:rPr>
      </w:pPr>
      <w:bookmarkStart w:id="24" w:name="_Toc35393804"/>
      <w:bookmarkStart w:id="25" w:name="_Toc35393635"/>
      <w:r>
        <w:rPr>
          <w:rFonts w:hint="eastAsia" w:ascii="宋体" w:hAnsi="宋体" w:eastAsia="宋体" w:cs="宋体"/>
          <w:b/>
        </w:rPr>
        <w:t>七、其他补充事宜</w:t>
      </w:r>
      <w:bookmarkEnd w:id="24"/>
      <w:bookmarkEnd w:id="25"/>
    </w:p>
    <w:p w14:paraId="2DF45988">
      <w:pPr>
        <w:spacing w:line="440" w:lineRule="exact"/>
        <w:ind w:left="19" w:leftChars="9" w:right="-14" w:firstLine="315" w:firstLineChars="150"/>
        <w:outlineLvl w:val="1"/>
        <w:rPr>
          <w:rFonts w:hint="eastAsia" w:ascii="宋体" w:hAnsi="宋体" w:eastAsia="宋体" w:cs="宋体"/>
          <w:bCs/>
        </w:rPr>
      </w:pPr>
      <w:bookmarkStart w:id="26" w:name="_Toc28359018"/>
      <w:bookmarkStart w:id="27" w:name="_Toc35393805"/>
      <w:bookmarkStart w:id="28" w:name="_Toc28359095"/>
      <w:bookmarkStart w:id="29" w:name="_Toc35393636"/>
      <w:r>
        <w:rPr>
          <w:rFonts w:hint="eastAsia" w:ascii="宋体" w:hAnsi="宋体" w:eastAsia="宋体" w:cs="宋体"/>
          <w:bCs/>
        </w:rPr>
        <w:t>1、</w:t>
      </w:r>
      <w:r>
        <w:rPr>
          <w:rFonts w:hint="eastAsia" w:cs="宋体"/>
          <w:bCs/>
          <w:lang w:val="en-US" w:eastAsia="zh-CN"/>
        </w:rPr>
        <w:t>供应商</w:t>
      </w:r>
      <w:r>
        <w:rPr>
          <w:rFonts w:hint="eastAsia" w:ascii="宋体" w:hAnsi="宋体" w:eastAsia="宋体" w:cs="宋体"/>
          <w:bCs/>
        </w:rPr>
        <w:t>应当在</w:t>
      </w:r>
      <w:r>
        <w:rPr>
          <w:rFonts w:hint="eastAsia" w:cs="宋体"/>
          <w:bCs/>
          <w:lang w:val="en-US" w:eastAsia="zh-CN"/>
        </w:rPr>
        <w:t>响应</w:t>
      </w:r>
      <w:r>
        <w:rPr>
          <w:rFonts w:hint="eastAsia" w:ascii="宋体" w:hAnsi="宋体" w:eastAsia="宋体" w:cs="宋体"/>
          <w:bCs/>
        </w:rPr>
        <w:t>文件提交截止时间前，通过</w:t>
      </w:r>
      <w:r>
        <w:rPr>
          <w:rFonts w:hint="eastAsia" w:ascii="宋体" w:hAnsi="宋体" w:eastAsia="宋体" w:cs="宋体"/>
          <w:sz w:val="24"/>
          <w:szCs w:val="24"/>
          <w:lang w:val="en-US" w:eastAsia="zh-CN"/>
        </w:rPr>
        <w:t>一毂清风电子交易平台</w:t>
      </w:r>
      <w:r>
        <w:rPr>
          <w:rFonts w:hint="eastAsia" w:ascii="宋体" w:hAnsi="宋体" w:eastAsia="宋体" w:cs="宋体"/>
          <w:bCs/>
        </w:rPr>
        <w:t>进入对应平台开标大厅，在线签到并准时参加开标活动，并在规定时间内完成</w:t>
      </w:r>
      <w:r>
        <w:rPr>
          <w:rFonts w:hint="eastAsia" w:cs="宋体"/>
          <w:bCs/>
          <w:lang w:val="en-US" w:eastAsia="zh-CN"/>
        </w:rPr>
        <w:t>响应</w:t>
      </w:r>
      <w:r>
        <w:rPr>
          <w:rFonts w:hint="eastAsia" w:ascii="宋体" w:hAnsi="宋体" w:eastAsia="宋体" w:cs="宋体"/>
          <w:bCs/>
        </w:rPr>
        <w:t>文件解密、答疑澄清等。解密时间为代理机构发出解密提示后30分钟内，逾期未解密或者没有准时在线参加开标活动导致的一切后果由</w:t>
      </w:r>
      <w:r>
        <w:rPr>
          <w:rFonts w:hint="eastAsia" w:cs="宋体"/>
          <w:bCs/>
          <w:lang w:val="en-US" w:eastAsia="zh-CN"/>
        </w:rPr>
        <w:t>供应商</w:t>
      </w:r>
      <w:r>
        <w:rPr>
          <w:rFonts w:hint="eastAsia" w:ascii="宋体" w:hAnsi="宋体" w:eastAsia="宋体" w:cs="宋体"/>
          <w:bCs/>
        </w:rPr>
        <w:t>自行承担。特别提示：</w:t>
      </w:r>
      <w:r>
        <w:rPr>
          <w:rFonts w:hint="eastAsia" w:cs="宋体"/>
          <w:bCs/>
          <w:lang w:val="en-US" w:eastAsia="zh-CN"/>
        </w:rPr>
        <w:t>供应商</w:t>
      </w:r>
      <w:r>
        <w:rPr>
          <w:rFonts w:hint="eastAsia" w:ascii="宋体" w:hAnsi="宋体" w:eastAsia="宋体" w:cs="宋体"/>
          <w:bCs/>
        </w:rPr>
        <w:t>在线签到时，应如实准确的填写授权委托人的联系电话，开标当天请务必保证电话畅通。</w:t>
      </w:r>
    </w:p>
    <w:p w14:paraId="14E76799">
      <w:pPr>
        <w:spacing w:line="440" w:lineRule="exact"/>
        <w:ind w:left="19" w:leftChars="9" w:right="-14" w:firstLine="315" w:firstLineChars="150"/>
        <w:outlineLvl w:val="1"/>
        <w:rPr>
          <w:rFonts w:hint="eastAsia" w:ascii="宋体" w:hAnsi="宋体" w:eastAsia="宋体" w:cs="宋体"/>
          <w:bCs/>
        </w:rPr>
      </w:pPr>
      <w:r>
        <w:rPr>
          <w:rFonts w:hint="eastAsia" w:ascii="宋体" w:hAnsi="宋体" w:eastAsia="宋体" w:cs="宋体"/>
          <w:bCs/>
        </w:rPr>
        <w:t>2、本公告同时在《</w:t>
      </w:r>
      <w:r>
        <w:rPr>
          <w:rFonts w:hint="eastAsia" w:ascii="宋体" w:hAnsi="宋体" w:eastAsia="宋体" w:cs="宋体"/>
          <w:sz w:val="24"/>
          <w:szCs w:val="24"/>
          <w:lang w:val="en-US" w:eastAsia="zh-CN"/>
        </w:rPr>
        <w:t>一毂清风电子交易平台</w:t>
      </w:r>
      <w:r>
        <w:rPr>
          <w:rFonts w:hint="eastAsia" w:ascii="宋体" w:hAnsi="宋体" w:eastAsia="宋体" w:cs="宋体"/>
          <w:bCs/>
        </w:rPr>
        <w:t>》、《蕲春县公共资源交易网》发布。</w:t>
      </w:r>
    </w:p>
    <w:p w14:paraId="5D4DAB3D">
      <w:pPr>
        <w:spacing w:line="440" w:lineRule="exact"/>
        <w:ind w:left="19" w:leftChars="9" w:right="-14" w:firstLine="315" w:firstLineChars="150"/>
        <w:outlineLvl w:val="1"/>
        <w:rPr>
          <w:rFonts w:hint="eastAsia" w:ascii="宋体" w:hAnsi="宋体" w:eastAsia="宋体" w:cs="宋体"/>
          <w:bCs/>
        </w:rPr>
      </w:pPr>
      <w:r>
        <w:rPr>
          <w:rFonts w:hint="eastAsia" w:ascii="宋体" w:hAnsi="宋体" w:eastAsia="宋体" w:cs="宋体"/>
          <w:bCs/>
        </w:rPr>
        <w:t>3、（1）200万元以下的货物和服务采购项目、400万元以下的工程采购项目，适宜由中小企业提供的，采购人应专门面向中小企业采购;超过200万元的货物和服务采购项目、超过400万元的工程采购项目中适宜由中小企业提供的，采购人应预留该部分采购项目预算总额的40%以上专门面向中小企业采购，其中预留给小微企业的比例不低于65%。（2）货物服务采购项目给予小微企业的价格扣除优惠为10%—20%。大中型企业与小微企业组成联合体或者大中型企业向小微企业分包的，评审优惠幅度为4%—6%。政府采购工程的价格评审优惠按照财库〔2020〕46号文件中对应的3%—5%、1%—2%的规定执行。对小微企业中的残疾人企业、监狱企业、采购产品纳入创新产品应用示范推荐目录内企业、采购产品获得节能产品或环境标志产品认证证书的企业，以价格评审优惠幅度的上限给予评审优惠。</w:t>
      </w:r>
    </w:p>
    <w:p w14:paraId="239AF3A1">
      <w:pPr>
        <w:spacing w:line="440" w:lineRule="exact"/>
        <w:ind w:left="21" w:right="-14"/>
        <w:outlineLvl w:val="1"/>
        <w:rPr>
          <w:rFonts w:hint="eastAsia" w:ascii="宋体" w:hAnsi="宋体" w:eastAsia="宋体" w:cs="宋体"/>
          <w:bCs/>
        </w:rPr>
      </w:pPr>
      <w:r>
        <w:rPr>
          <w:rFonts w:hint="eastAsia" w:ascii="宋体" w:hAnsi="宋体" w:eastAsia="宋体" w:cs="宋体"/>
          <w:bCs/>
        </w:rPr>
        <w:t xml:space="preserve"> 4、监督部门名称：</w:t>
      </w:r>
      <w:r>
        <w:rPr>
          <w:rFonts w:hint="eastAsia" w:ascii="宋体" w:hAnsi="宋体" w:eastAsia="宋体" w:cs="宋体"/>
          <w:sz w:val="24"/>
          <w:szCs w:val="24"/>
          <w:lang w:val="en-US" w:eastAsia="zh-CN"/>
        </w:rPr>
        <w:t>蕲春县发展和改革局</w:t>
      </w:r>
    </w:p>
    <w:p w14:paraId="51793833">
      <w:pPr>
        <w:spacing w:line="440" w:lineRule="exact"/>
        <w:ind w:left="21" w:right="-14"/>
        <w:outlineLvl w:val="1"/>
        <w:rPr>
          <w:rFonts w:hint="eastAsia" w:ascii="宋体" w:hAnsi="宋体" w:eastAsia="宋体" w:cs="宋体"/>
          <w:bCs/>
        </w:rPr>
      </w:pPr>
      <w:r>
        <w:rPr>
          <w:rFonts w:hint="eastAsia" w:ascii="宋体" w:hAnsi="宋体" w:eastAsia="宋体" w:cs="宋体"/>
          <w:bCs/>
        </w:rPr>
        <w:t xml:space="preserve">    </w:t>
      </w:r>
      <w:r>
        <w:rPr>
          <w:rFonts w:hint="eastAsia" w:cs="宋体"/>
          <w:bCs/>
          <w:lang w:val="en-US" w:eastAsia="zh-CN"/>
        </w:rPr>
        <w:t>联系方式</w:t>
      </w:r>
      <w:r>
        <w:rPr>
          <w:rFonts w:hint="eastAsia" w:ascii="宋体" w:hAnsi="宋体" w:eastAsia="宋体" w:cs="宋体"/>
          <w:bCs/>
        </w:rPr>
        <w:t>：</w:t>
      </w:r>
      <w:r>
        <w:rPr>
          <w:rFonts w:hint="eastAsia" w:ascii="宋体" w:hAnsi="宋体" w:eastAsia="宋体" w:cs="宋体"/>
          <w:sz w:val="24"/>
          <w:szCs w:val="24"/>
          <w:lang w:val="en-US" w:eastAsia="zh-CN"/>
        </w:rPr>
        <w:t>0713-7210917</w:t>
      </w:r>
    </w:p>
    <w:p w14:paraId="6866A81D">
      <w:pPr>
        <w:spacing w:line="440" w:lineRule="exact"/>
        <w:ind w:left="21" w:right="-14"/>
        <w:outlineLvl w:val="1"/>
        <w:rPr>
          <w:rFonts w:hint="eastAsia" w:ascii="宋体" w:hAnsi="宋体" w:eastAsia="宋体" w:cs="宋体"/>
          <w:b/>
        </w:rPr>
      </w:pPr>
      <w:r>
        <w:rPr>
          <w:rFonts w:hint="eastAsia" w:ascii="宋体" w:hAnsi="宋体" w:eastAsia="宋体" w:cs="宋体"/>
          <w:b/>
        </w:rPr>
        <w:t>八、凡对本次采购提出询问，请按以下方式联系。</w:t>
      </w:r>
      <w:bookmarkEnd w:id="26"/>
      <w:bookmarkEnd w:id="27"/>
      <w:bookmarkEnd w:id="28"/>
      <w:bookmarkEnd w:id="29"/>
    </w:p>
    <w:p w14:paraId="6A724D43">
      <w:pPr>
        <w:spacing w:line="460" w:lineRule="exact"/>
        <w:ind w:left="21" w:right="-14" w:firstLine="319" w:firstLineChars="152"/>
        <w:outlineLvl w:val="1"/>
        <w:rPr>
          <w:rFonts w:hint="eastAsia" w:ascii="宋体" w:hAnsi="宋体" w:eastAsia="宋体" w:cs="宋体"/>
        </w:rPr>
      </w:pPr>
      <w:bookmarkStart w:id="30" w:name="_Toc35393806"/>
      <w:bookmarkStart w:id="31" w:name="_Toc28359019"/>
      <w:bookmarkStart w:id="32" w:name="_Toc35393637"/>
      <w:bookmarkStart w:id="33" w:name="_Toc28359096"/>
      <w:r>
        <w:rPr>
          <w:rFonts w:hint="eastAsia" w:ascii="宋体" w:hAnsi="宋体" w:eastAsia="宋体" w:cs="宋体"/>
        </w:rPr>
        <w:t>1.采购人信息</w:t>
      </w:r>
      <w:bookmarkEnd w:id="30"/>
      <w:bookmarkEnd w:id="31"/>
      <w:bookmarkEnd w:id="32"/>
      <w:bookmarkEnd w:id="33"/>
    </w:p>
    <w:p w14:paraId="6B92C46B">
      <w:pPr>
        <w:spacing w:line="460" w:lineRule="exact"/>
        <w:ind w:left="21" w:right="-14" w:firstLine="315" w:firstLineChars="150"/>
        <w:rPr>
          <w:rFonts w:hint="eastAsia" w:ascii="宋体" w:hAnsi="宋体" w:eastAsia="宋体" w:cs="宋体"/>
          <w:u w:val="single"/>
          <w:lang w:eastAsia="zh-CN"/>
        </w:rPr>
      </w:pPr>
      <w:r>
        <w:rPr>
          <w:rFonts w:hint="eastAsia" w:ascii="宋体" w:hAnsi="宋体" w:eastAsia="宋体" w:cs="宋体"/>
        </w:rPr>
        <w:t>名    称：</w:t>
      </w:r>
      <w:r>
        <w:rPr>
          <w:rFonts w:hint="eastAsia" w:ascii="宋体" w:hAnsi="宋体" w:eastAsia="宋体" w:cs="宋体"/>
          <w:u w:val="single"/>
          <w:lang w:eastAsia="zh-CN"/>
        </w:rPr>
        <w:t>蕲春县文化和旅游局</w:t>
      </w:r>
    </w:p>
    <w:p w14:paraId="2516779D">
      <w:pPr>
        <w:spacing w:line="460" w:lineRule="exact"/>
        <w:ind w:left="21" w:right="-14" w:firstLine="315" w:firstLineChars="150"/>
        <w:rPr>
          <w:rFonts w:hint="default" w:ascii="宋体" w:hAnsi="宋体" w:eastAsia="宋体" w:cs="宋体"/>
          <w:bCs/>
          <w:u w:val="single"/>
          <w:lang w:val="en-US" w:eastAsia="zh-CN"/>
        </w:rPr>
      </w:pPr>
      <w:r>
        <w:rPr>
          <w:rFonts w:hint="eastAsia" w:ascii="宋体" w:hAnsi="宋体" w:eastAsia="宋体" w:cs="宋体"/>
        </w:rPr>
        <w:t>地    址：</w:t>
      </w:r>
      <w:r>
        <w:rPr>
          <w:rFonts w:hint="eastAsia" w:ascii="宋体" w:hAnsi="宋体" w:eastAsia="宋体" w:cs="宋体"/>
          <w:u w:val="single"/>
          <w:lang w:val="en-US" w:eastAsia="zh-CN"/>
        </w:rPr>
        <w:t>蕲春县漕河镇齐昌大道189号</w:t>
      </w:r>
    </w:p>
    <w:p w14:paraId="299E9A12">
      <w:pPr>
        <w:spacing w:line="460" w:lineRule="exact"/>
        <w:ind w:left="21" w:right="-14" w:firstLine="315" w:firstLineChars="150"/>
        <w:rPr>
          <w:rFonts w:hint="default" w:ascii="宋体" w:hAnsi="宋体" w:eastAsia="宋体" w:cs="宋体"/>
          <w:bCs/>
          <w:u w:val="single"/>
          <w:lang w:val="en-US" w:eastAsia="zh-CN"/>
        </w:rPr>
      </w:pPr>
      <w:r>
        <w:rPr>
          <w:rFonts w:hint="eastAsia" w:ascii="宋体" w:hAnsi="宋体" w:eastAsia="宋体" w:cs="宋体"/>
        </w:rPr>
        <w:t>联系方式：</w:t>
      </w:r>
      <w:r>
        <w:rPr>
          <w:rFonts w:hint="eastAsia" w:cs="宋体"/>
          <w:u w:val="single"/>
          <w:lang w:val="en-US" w:eastAsia="zh-CN"/>
        </w:rPr>
        <w:t>段女士  13277201200</w:t>
      </w:r>
    </w:p>
    <w:p w14:paraId="6117F625">
      <w:pPr>
        <w:spacing w:line="460" w:lineRule="exact"/>
        <w:ind w:left="21" w:right="-14" w:firstLine="315" w:firstLineChars="150"/>
        <w:rPr>
          <w:rFonts w:hint="eastAsia" w:ascii="宋体" w:hAnsi="宋体" w:eastAsia="宋体" w:cs="宋体"/>
        </w:rPr>
      </w:pPr>
      <w:r>
        <w:rPr>
          <w:rFonts w:hint="eastAsia" w:ascii="宋体" w:hAnsi="宋体" w:eastAsia="宋体" w:cs="宋体"/>
        </w:rPr>
        <w:t>2、采购代理机构信息</w:t>
      </w:r>
    </w:p>
    <w:p w14:paraId="679645DC">
      <w:pPr>
        <w:spacing w:line="460" w:lineRule="exact"/>
        <w:ind w:left="21" w:right="-14" w:firstLine="319" w:firstLineChars="152"/>
        <w:outlineLvl w:val="1"/>
        <w:rPr>
          <w:rFonts w:hint="eastAsia" w:ascii="宋体" w:hAnsi="宋体" w:eastAsia="宋体" w:cs="宋体"/>
          <w:lang w:eastAsia="zh-CN"/>
        </w:rPr>
      </w:pPr>
      <w:r>
        <w:rPr>
          <w:rFonts w:hint="eastAsia" w:ascii="宋体" w:hAnsi="宋体" w:eastAsia="宋体" w:cs="宋体"/>
        </w:rPr>
        <w:t>名  </w:t>
      </w:r>
      <w:r>
        <w:rPr>
          <w:rFonts w:hint="eastAsia" w:cs="宋体"/>
          <w:lang w:val="en-US" w:eastAsia="zh-CN"/>
        </w:rPr>
        <w:t xml:space="preserve"> </w:t>
      </w:r>
      <w:r>
        <w:rPr>
          <w:rFonts w:hint="eastAsia" w:ascii="宋体" w:hAnsi="宋体" w:eastAsia="宋体" w:cs="宋体"/>
        </w:rPr>
        <w:t>称：</w:t>
      </w:r>
      <w:r>
        <w:rPr>
          <w:rFonts w:hint="eastAsia" w:ascii="宋体" w:hAnsi="宋体" w:eastAsia="宋体" w:cs="宋体"/>
          <w:u w:val="single"/>
          <w:lang w:eastAsia="zh-CN"/>
        </w:rPr>
        <w:t>黄冈市永昕工程咨询有限公司</w:t>
      </w:r>
    </w:p>
    <w:p w14:paraId="7EDE201C">
      <w:pPr>
        <w:spacing w:line="460" w:lineRule="exact"/>
        <w:ind w:left="21" w:right="-14" w:firstLine="319" w:firstLineChars="152"/>
        <w:outlineLvl w:val="1"/>
        <w:rPr>
          <w:rFonts w:hint="default" w:ascii="宋体" w:hAnsi="宋体" w:eastAsia="宋体" w:cs="宋体"/>
          <w:u w:val="single"/>
          <w:lang w:val="en-US" w:eastAsia="zh-CN"/>
        </w:rPr>
      </w:pPr>
      <w:r>
        <w:rPr>
          <w:rFonts w:hint="eastAsia" w:ascii="宋体" w:hAnsi="宋体" w:eastAsia="宋体" w:cs="宋体"/>
        </w:rPr>
        <w:t>地  </w:t>
      </w:r>
      <w:r>
        <w:rPr>
          <w:rFonts w:hint="eastAsia" w:cs="宋体"/>
          <w:lang w:val="en-US" w:eastAsia="zh-CN"/>
        </w:rPr>
        <w:t xml:space="preserve"> </w:t>
      </w:r>
      <w:r>
        <w:rPr>
          <w:rFonts w:hint="eastAsia" w:ascii="宋体" w:hAnsi="宋体" w:eastAsia="宋体" w:cs="宋体"/>
        </w:rPr>
        <w:t>址：</w:t>
      </w:r>
      <w:r>
        <w:rPr>
          <w:rFonts w:hint="eastAsia" w:cs="宋体"/>
          <w:u w:val="single"/>
          <w:lang w:val="en-US" w:eastAsia="zh-CN"/>
        </w:rPr>
        <w:t>蕲春县漕河镇蕲春大道368号3楼</w:t>
      </w:r>
    </w:p>
    <w:p w14:paraId="5BA9DC6F">
      <w:pPr>
        <w:spacing w:line="460" w:lineRule="exact"/>
        <w:ind w:left="21" w:right="-14" w:firstLine="319" w:firstLineChars="152"/>
        <w:outlineLvl w:val="1"/>
        <w:rPr>
          <w:rFonts w:hint="default" w:ascii="宋体" w:hAnsi="宋体" w:eastAsia="宋体" w:cs="宋体"/>
          <w:lang w:val="en-US" w:eastAsia="zh-CN"/>
        </w:rPr>
      </w:pPr>
      <w:r>
        <w:rPr>
          <w:rFonts w:hint="eastAsia" w:ascii="宋体" w:hAnsi="宋体" w:eastAsia="宋体" w:cs="宋体"/>
        </w:rPr>
        <w:t>联系方式：</w:t>
      </w:r>
      <w:r>
        <w:rPr>
          <w:rFonts w:hint="eastAsia" w:cs="宋体"/>
          <w:u w:val="single"/>
          <w:lang w:val="en-US" w:eastAsia="zh-CN"/>
        </w:rPr>
        <w:t>张先生  13636032065</w:t>
      </w:r>
    </w:p>
    <w:p w14:paraId="23B1A789">
      <w:pPr>
        <w:spacing w:line="460" w:lineRule="exact"/>
        <w:ind w:left="21" w:right="-14" w:firstLine="319" w:firstLineChars="152"/>
        <w:outlineLvl w:val="1"/>
        <w:rPr>
          <w:rFonts w:hint="eastAsia" w:ascii="宋体" w:hAnsi="宋体" w:eastAsia="宋体" w:cs="宋体"/>
        </w:rPr>
      </w:pPr>
      <w:r>
        <w:rPr>
          <w:rFonts w:hint="eastAsia" w:ascii="宋体" w:hAnsi="宋体" w:eastAsia="宋体" w:cs="宋体"/>
        </w:rPr>
        <w:t>3、项目联系方式</w:t>
      </w:r>
    </w:p>
    <w:p w14:paraId="57C00175">
      <w:pPr>
        <w:spacing w:line="460" w:lineRule="exact"/>
        <w:ind w:left="21" w:right="-14" w:firstLine="319" w:firstLineChars="152"/>
        <w:outlineLvl w:val="1"/>
        <w:rPr>
          <w:rFonts w:hint="eastAsia" w:ascii="宋体" w:hAnsi="宋体" w:eastAsia="宋体" w:cs="宋体"/>
          <w:u w:val="single"/>
        </w:rPr>
      </w:pPr>
      <w:r>
        <w:rPr>
          <w:rFonts w:hint="eastAsia" w:ascii="宋体" w:hAnsi="宋体" w:eastAsia="宋体" w:cs="宋体"/>
        </w:rPr>
        <w:t>项目联系人：</w:t>
      </w:r>
      <w:r>
        <w:rPr>
          <w:rFonts w:hint="eastAsia" w:ascii="宋体" w:hAnsi="宋体" w:eastAsia="宋体" w:cs="宋体"/>
          <w:u w:val="single"/>
        </w:rPr>
        <w:t xml:space="preserve"> </w:t>
      </w:r>
      <w:r>
        <w:rPr>
          <w:rFonts w:hint="eastAsia" w:cs="宋体"/>
          <w:u w:val="single"/>
          <w:lang w:val="en-US" w:eastAsia="zh-CN"/>
        </w:rPr>
        <w:t>张先生</w:t>
      </w:r>
      <w:r>
        <w:rPr>
          <w:rFonts w:hint="eastAsia" w:ascii="宋体" w:hAnsi="宋体" w:eastAsia="宋体" w:cs="宋体"/>
          <w:u w:val="single"/>
        </w:rPr>
        <w:t xml:space="preserve"> </w:t>
      </w:r>
    </w:p>
    <w:p w14:paraId="6ACB7F4E">
      <w:pPr>
        <w:spacing w:line="460" w:lineRule="exact"/>
        <w:ind w:left="21" w:right="-14" w:firstLine="319" w:firstLineChars="152"/>
        <w:outlineLvl w:val="1"/>
        <w:rPr>
          <w:rFonts w:hint="eastAsia" w:ascii="宋体" w:hAnsi="宋体"/>
        </w:rPr>
      </w:pPr>
      <w:r>
        <w:rPr>
          <w:rFonts w:hint="eastAsia" w:ascii="宋体" w:hAnsi="宋体" w:eastAsia="宋体" w:cs="宋体"/>
        </w:rPr>
        <w:t>电    话：</w:t>
      </w:r>
      <w:r>
        <w:rPr>
          <w:rFonts w:hint="eastAsia" w:ascii="宋体" w:hAnsi="宋体" w:eastAsia="宋体" w:cs="宋体"/>
          <w:u w:val="single"/>
        </w:rPr>
        <w:t>1</w:t>
      </w:r>
      <w:r>
        <w:rPr>
          <w:rFonts w:hint="eastAsia" w:cs="宋体"/>
          <w:u w:val="single"/>
          <w:lang w:val="en-US" w:eastAsia="zh-CN"/>
        </w:rPr>
        <w:t>3636032065</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hMjlkMzhjNzdlYjI3ZTkwOTE4N2U0OGU1ODVjYzcifQ=="/>
  </w:docVars>
  <w:rsids>
    <w:rsidRoot w:val="00F9688A"/>
    <w:rsid w:val="00F9688A"/>
    <w:rsid w:val="5531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8"/>
    <w:qFormat/>
    <w:uiPriority w:val="0"/>
    <w:pPr>
      <w:keepNext/>
      <w:keepLines/>
      <w:spacing w:before="260" w:line="300" w:lineRule="exact"/>
      <w:ind w:firstLine="200" w:firstLineChars="200"/>
      <w:outlineLvl w:val="1"/>
    </w:pPr>
    <w:rPr>
      <w:rFonts w:ascii="Arial" w:hAnsi="Arial"/>
      <w:b/>
      <w:kern w:val="0"/>
      <w:sz w:val="20"/>
      <w:szCs w:val="20"/>
    </w:rPr>
  </w:style>
  <w:style w:type="paragraph" w:styleId="3">
    <w:name w:val="heading 4"/>
    <w:basedOn w:val="1"/>
    <w:next w:val="1"/>
    <w:link w:val="37"/>
    <w:qFormat/>
    <w:uiPriority w:val="0"/>
    <w:pPr>
      <w:keepNext/>
      <w:spacing w:line="440" w:lineRule="exact"/>
      <w:jc w:val="left"/>
      <w:outlineLvl w:val="3"/>
    </w:pPr>
    <w:rPr>
      <w:rFonts w:ascii="Arial" w:hAnsi="Arial"/>
      <w:b/>
      <w:kern w:val="0"/>
      <w:sz w:val="20"/>
      <w:szCs w:val="20"/>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宋体"/>
      <w:kern w:val="0"/>
      <w:sz w:val="20"/>
      <w:szCs w:val="20"/>
    </w:rPr>
  </w:style>
  <w:style w:type="paragraph" w:styleId="5">
    <w:name w:val="Body Text"/>
    <w:basedOn w:val="1"/>
    <w:next w:val="1"/>
    <w:link w:val="42"/>
    <w:qFormat/>
    <w:uiPriority w:val="1"/>
    <w:pPr>
      <w:spacing w:after="120"/>
    </w:pPr>
  </w:style>
  <w:style w:type="paragraph" w:styleId="6">
    <w:name w:val="Plain Text"/>
    <w:basedOn w:val="1"/>
    <w:next w:val="1"/>
    <w:link w:val="46"/>
    <w:qFormat/>
    <w:uiPriority w:val="0"/>
    <w:rPr>
      <w:rFonts w:ascii="宋体" w:hAnsi="宋体"/>
      <w:kern w:val="0"/>
      <w:sz w:val="20"/>
      <w:szCs w:val="20"/>
    </w:rPr>
  </w:style>
  <w:style w:type="paragraph" w:styleId="7">
    <w:name w:val="Body Text Indent 2"/>
    <w:basedOn w:val="1"/>
    <w:link w:val="45"/>
    <w:qFormat/>
    <w:uiPriority w:val="99"/>
    <w:pPr>
      <w:spacing w:after="120" w:line="480" w:lineRule="auto"/>
      <w:ind w:left="420" w:leftChars="200"/>
    </w:pPr>
  </w:style>
  <w:style w:type="paragraph" w:styleId="8">
    <w:name w:val="footer"/>
    <w:basedOn w:val="1"/>
    <w:link w:val="40"/>
    <w:qFormat/>
    <w:uiPriority w:val="99"/>
    <w:pPr>
      <w:tabs>
        <w:tab w:val="center" w:pos="4153"/>
        <w:tab w:val="right" w:pos="8306"/>
      </w:tabs>
      <w:snapToGrid w:val="0"/>
      <w:jc w:val="left"/>
    </w:pPr>
    <w:rPr>
      <w:sz w:val="18"/>
      <w:szCs w:val="18"/>
    </w:rPr>
  </w:style>
  <w:style w:type="paragraph" w:styleId="9">
    <w:name w:val="header"/>
    <w:basedOn w:val="1"/>
    <w:link w:val="39"/>
    <w:qFormat/>
    <w:uiPriority w:val="0"/>
    <w:pPr>
      <w:pBdr>
        <w:bottom w:val="single" w:color="auto" w:sz="6" w:space="1"/>
      </w:pBdr>
      <w:tabs>
        <w:tab w:val="center" w:pos="4153"/>
        <w:tab w:val="right" w:pos="8306"/>
      </w:tabs>
      <w:snapToGrid w:val="0"/>
      <w:jc w:val="center"/>
    </w:pPr>
    <w:rPr>
      <w:rFonts w:ascii="宋体" w:hAnsi="宋体"/>
      <w:kern w:val="0"/>
      <w:sz w:val="20"/>
      <w:szCs w:val="20"/>
    </w:rPr>
  </w:style>
  <w:style w:type="paragraph" w:styleId="10">
    <w:name w:val="toc 1"/>
    <w:basedOn w:val="1"/>
    <w:next w:val="1"/>
    <w:autoRedefine/>
    <w:qFormat/>
    <w:uiPriority w:val="39"/>
    <w:pPr>
      <w:widowControl/>
      <w:spacing w:line="360" w:lineRule="auto"/>
      <w:jc w:val="left"/>
    </w:pPr>
    <w:rPr>
      <w:rFonts w:ascii="宋体"/>
      <w:kern w:val="0"/>
      <w:szCs w:val="20"/>
    </w:rPr>
  </w:style>
  <w:style w:type="paragraph" w:styleId="11">
    <w:name w:val="toc 2"/>
    <w:basedOn w:val="1"/>
    <w:next w:val="1"/>
    <w:autoRedefine/>
    <w:qFormat/>
    <w:uiPriority w:val="39"/>
    <w:pPr>
      <w:ind w:left="420" w:leftChars="200"/>
    </w:pPr>
  </w:style>
  <w:style w:type="paragraph" w:styleId="12">
    <w:name w:val="Normal (Web)"/>
    <w:basedOn w:val="1"/>
    <w:qFormat/>
    <w:uiPriority w:val="0"/>
    <w:pPr>
      <w:widowControl/>
      <w:spacing w:before="100" w:beforeAutospacing="1" w:after="100" w:afterAutospacing="1" w:line="240" w:lineRule="auto"/>
    </w:pPr>
    <w:rPr>
      <w:rFonts w:cs="宋体"/>
      <w:kern w:val="0"/>
      <w:szCs w:val="20"/>
    </w:rPr>
  </w:style>
  <w:style w:type="paragraph" w:styleId="13">
    <w:name w:val="Title"/>
    <w:basedOn w:val="1"/>
    <w:next w:val="1"/>
    <w:link w:val="41"/>
    <w:qFormat/>
    <w:uiPriority w:val="0"/>
    <w:pPr>
      <w:spacing w:before="240" w:after="60"/>
      <w:jc w:val="center"/>
      <w:outlineLvl w:val="0"/>
    </w:pPr>
    <w:rPr>
      <w:rFonts w:ascii="Cambria" w:hAnsi="Cambria" w:eastAsia="Cambria"/>
      <w:b/>
      <w:kern w:val="0"/>
      <w:sz w:val="20"/>
      <w:szCs w:val="20"/>
    </w:rPr>
  </w:style>
  <w:style w:type="paragraph" w:styleId="14">
    <w:name w:val="Body Text First Indent"/>
    <w:basedOn w:val="5"/>
    <w:link w:val="25"/>
    <w:qFormat/>
    <w:uiPriority w:val="0"/>
    <w:pPr>
      <w:ind w:firstLine="420" w:firstLineChars="100"/>
    </w:pPr>
  </w:style>
  <w:style w:type="character" w:styleId="17">
    <w:name w:val="FollowedHyperlink"/>
    <w:basedOn w:val="16"/>
    <w:uiPriority w:val="0"/>
    <w:rPr>
      <w:color w:val="800080"/>
      <w:u w:val="single"/>
    </w:rPr>
  </w:style>
  <w:style w:type="character" w:styleId="18">
    <w:name w:val="Hyperlink"/>
    <w:basedOn w:val="16"/>
    <w:uiPriority w:val="0"/>
    <w:rPr>
      <w:color w:val="0000FF"/>
      <w:u w:val="single"/>
    </w:rPr>
  </w:style>
  <w:style w:type="character" w:customStyle="1" w:styleId="19">
    <w:name w:val="标题 4 Char"/>
    <w:basedOn w:val="16"/>
    <w:link w:val="3"/>
    <w:uiPriority w:val="0"/>
    <w:rPr>
      <w:rFonts w:asciiTheme="majorHAnsi" w:hAnsiTheme="majorHAnsi" w:eastAsiaTheme="majorEastAsia" w:cstheme="majorBidi"/>
      <w:b/>
      <w:bCs/>
      <w:sz w:val="28"/>
      <w:szCs w:val="28"/>
    </w:rPr>
  </w:style>
  <w:style w:type="character" w:customStyle="1" w:styleId="20">
    <w:name w:val="标题 2 Char"/>
    <w:basedOn w:val="16"/>
    <w:link w:val="2"/>
    <w:uiPriority w:val="0"/>
    <w:rPr>
      <w:rFonts w:asciiTheme="majorHAnsi" w:hAnsiTheme="majorHAnsi" w:eastAsiaTheme="majorEastAsia" w:cstheme="majorBidi"/>
      <w:b/>
      <w:bCs/>
      <w:kern w:val="2"/>
      <w:sz w:val="32"/>
      <w:szCs w:val="32"/>
    </w:rPr>
  </w:style>
  <w:style w:type="character" w:customStyle="1" w:styleId="21">
    <w:name w:val="页眉 Char"/>
    <w:basedOn w:val="16"/>
    <w:link w:val="9"/>
    <w:uiPriority w:val="0"/>
    <w:rPr>
      <w:rFonts w:eastAsia="宋体" w:cs="Times New Roman"/>
      <w:kern w:val="2"/>
      <w:sz w:val="18"/>
      <w:szCs w:val="18"/>
    </w:rPr>
  </w:style>
  <w:style w:type="character" w:customStyle="1" w:styleId="22">
    <w:name w:val="页脚 Char"/>
    <w:basedOn w:val="16"/>
    <w:link w:val="8"/>
    <w:uiPriority w:val="99"/>
    <w:rPr>
      <w:rFonts w:eastAsia="宋体" w:cs="Times New Roman"/>
      <w:kern w:val="2"/>
      <w:sz w:val="18"/>
      <w:szCs w:val="18"/>
    </w:rPr>
  </w:style>
  <w:style w:type="character" w:customStyle="1" w:styleId="23">
    <w:name w:val="标题 Char"/>
    <w:basedOn w:val="16"/>
    <w:link w:val="13"/>
    <w:uiPriority w:val="0"/>
    <w:rPr>
      <w:rFonts w:eastAsia="宋体" w:asciiTheme="majorHAnsi" w:hAnsiTheme="majorHAnsi" w:cstheme="majorBidi"/>
      <w:b/>
      <w:bCs/>
      <w:kern w:val="2"/>
      <w:sz w:val="32"/>
      <w:szCs w:val="32"/>
    </w:rPr>
  </w:style>
  <w:style w:type="character" w:customStyle="1" w:styleId="24">
    <w:name w:val="正文文本 Char"/>
    <w:basedOn w:val="16"/>
    <w:link w:val="5"/>
    <w:uiPriority w:val="1"/>
    <w:rPr>
      <w:rFonts w:eastAsia="宋体" w:cs="Times New Roman"/>
      <w:kern w:val="2"/>
      <w:sz w:val="21"/>
      <w:szCs w:val="24"/>
    </w:rPr>
  </w:style>
  <w:style w:type="character" w:customStyle="1" w:styleId="25">
    <w:name w:val="正文首行缩进 Char"/>
    <w:basedOn w:val="24"/>
    <w:link w:val="14"/>
    <w:uiPriority w:val="0"/>
  </w:style>
  <w:style w:type="character" w:customStyle="1" w:styleId="26">
    <w:name w:val="正文文本缩进 2 Char"/>
    <w:basedOn w:val="16"/>
    <w:link w:val="7"/>
    <w:uiPriority w:val="99"/>
    <w:rPr>
      <w:rFonts w:eastAsia="宋体" w:cs="Times New Roman"/>
      <w:kern w:val="2"/>
      <w:sz w:val="21"/>
      <w:szCs w:val="24"/>
    </w:rPr>
  </w:style>
  <w:style w:type="character" w:customStyle="1" w:styleId="27">
    <w:name w:val="纯文本 Char"/>
    <w:basedOn w:val="16"/>
    <w:link w:val="6"/>
    <w:uiPriority w:val="0"/>
    <w:rPr>
      <w:rFonts w:ascii="宋体" w:hAnsi="Courier New" w:eastAsia="宋体" w:cs="Courier New"/>
      <w:kern w:val="2"/>
      <w:sz w:val="21"/>
      <w:szCs w:val="21"/>
    </w:rPr>
  </w:style>
  <w:style w:type="paragraph" w:styleId="28">
    <w:name w:val="List Paragraph"/>
    <w:basedOn w:val="1"/>
    <w:autoRedefine/>
    <w:qFormat/>
    <w:uiPriority w:val="34"/>
    <w:pPr>
      <w:ind w:firstLine="420" w:firstLineChars="200"/>
    </w:pPr>
    <w:rPr>
      <w:rFonts w:ascii="Calibri" w:hAnsi="Calibri"/>
      <w:szCs w:val="22"/>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标书正文"/>
    <w:basedOn w:val="1"/>
    <w:autoRedefine/>
    <w:qFormat/>
    <w:uiPriority w:val="0"/>
    <w:pPr>
      <w:adjustRightInd w:val="0"/>
      <w:snapToGrid w:val="0"/>
      <w:spacing w:line="440" w:lineRule="exact"/>
      <w:ind w:firstLine="200" w:firstLineChars="200"/>
      <w:jc w:val="left"/>
    </w:pPr>
    <w:rPr>
      <w:rFonts w:ascii="仿宋_GB2312"/>
      <w:szCs w:val="22"/>
    </w:rPr>
  </w:style>
  <w:style w:type="paragraph" w:customStyle="1" w:styleId="31">
    <w:name w:val="正文_3"/>
    <w:autoRedefine/>
    <w:qFormat/>
    <w:uiPriority w:val="3"/>
    <w:pPr>
      <w:widowControl w:val="0"/>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32">
    <w:name w:val="正文_2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Table Text"/>
    <w:basedOn w:val="1"/>
    <w:autoRedefine/>
    <w:semiHidden/>
    <w:qFormat/>
    <w:uiPriority w:val="0"/>
    <w:rPr>
      <w:rFonts w:ascii="宋体" w:hAnsi="宋体" w:cs="宋体"/>
      <w:sz w:val="24"/>
      <w:lang w:eastAsia="en-US"/>
    </w:rPr>
  </w:style>
  <w:style w:type="paragraph" w:customStyle="1" w:styleId="34">
    <w:name w:val="招标文件样式2"/>
    <w:basedOn w:val="1"/>
    <w:autoRedefine/>
    <w:qFormat/>
    <w:uiPriority w:val="0"/>
    <w:pPr>
      <w:jc w:val="center"/>
      <w:outlineLvl w:val="0"/>
    </w:pPr>
    <w:rPr>
      <w:rFonts w:ascii="宋体" w:hAnsi="宋体"/>
      <w:b/>
      <w:sz w:val="28"/>
      <w:szCs w:val="28"/>
    </w:rPr>
  </w:style>
  <w:style w:type="paragraph" w:customStyle="1" w:styleId="35">
    <w:name w:val="6'"/>
    <w:basedOn w:val="1"/>
    <w:autoRedefine/>
    <w:qFormat/>
    <w:uiPriority w:val="0"/>
    <w:pPr>
      <w:autoSpaceDE w:val="0"/>
      <w:autoSpaceDN w:val="0"/>
      <w:adjustRightInd w:val="0"/>
      <w:snapToGrid w:val="0"/>
      <w:spacing w:line="320" w:lineRule="exact"/>
      <w:jc w:val="center"/>
    </w:pPr>
    <w:rPr>
      <w:rFonts w:ascii="Calibri" w:hAnsi="Calibri"/>
      <w:spacing w:val="20"/>
      <w:kern w:val="28"/>
      <w:szCs w:val="20"/>
    </w:rPr>
  </w:style>
  <w:style w:type="paragraph" w:customStyle="1" w:styleId="36">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37">
    <w:name w:val="标题 4 Char1"/>
    <w:basedOn w:val="16"/>
    <w:link w:val="3"/>
    <w:qFormat/>
    <w:locked/>
    <w:uiPriority w:val="0"/>
    <w:rPr>
      <w:rFonts w:hint="default" w:asciiTheme="majorHAnsi" w:hAnsiTheme="majorHAnsi" w:eastAsiaTheme="majorEastAsia" w:cstheme="majorBidi"/>
      <w:b/>
      <w:bCs/>
      <w:sz w:val="28"/>
      <w:szCs w:val="28"/>
    </w:rPr>
  </w:style>
  <w:style w:type="character" w:customStyle="1" w:styleId="38">
    <w:name w:val="标题 2 Char1"/>
    <w:link w:val="2"/>
    <w:autoRedefine/>
    <w:qFormat/>
    <w:locked/>
    <w:uiPriority w:val="0"/>
    <w:rPr>
      <w:rFonts w:hint="default" w:ascii="Arial" w:hAnsi="Arial" w:cs="Arial"/>
      <w:b/>
      <w:kern w:val="0"/>
      <w:sz w:val="20"/>
      <w:szCs w:val="20"/>
    </w:rPr>
  </w:style>
  <w:style w:type="character" w:customStyle="1" w:styleId="39">
    <w:name w:val="页眉 Char1"/>
    <w:basedOn w:val="16"/>
    <w:link w:val="9"/>
    <w:qFormat/>
    <w:locked/>
    <w:uiPriority w:val="0"/>
    <w:rPr>
      <w:rFonts w:hint="eastAsia" w:ascii="宋体" w:hAnsi="宋体" w:eastAsia="宋体" w:cs="Times New Roman"/>
      <w:kern w:val="2"/>
      <w:sz w:val="18"/>
      <w:szCs w:val="18"/>
    </w:rPr>
  </w:style>
  <w:style w:type="character" w:customStyle="1" w:styleId="40">
    <w:name w:val="页脚 Char1"/>
    <w:basedOn w:val="16"/>
    <w:link w:val="8"/>
    <w:locked/>
    <w:uiPriority w:val="99"/>
    <w:rPr>
      <w:rFonts w:hint="eastAsia" w:ascii="宋体" w:hAnsi="宋体" w:eastAsia="宋体" w:cs="Times New Roman"/>
      <w:kern w:val="2"/>
      <w:sz w:val="18"/>
      <w:szCs w:val="18"/>
    </w:rPr>
  </w:style>
  <w:style w:type="character" w:customStyle="1" w:styleId="41">
    <w:name w:val="标题 Char1"/>
    <w:basedOn w:val="16"/>
    <w:link w:val="13"/>
    <w:locked/>
    <w:uiPriority w:val="0"/>
    <w:rPr>
      <w:rFonts w:hint="default" w:asciiTheme="majorHAnsi" w:hAnsiTheme="majorHAnsi" w:eastAsiaTheme="majorEastAsia" w:cstheme="majorBidi"/>
      <w:b/>
      <w:bCs/>
      <w:kern w:val="2"/>
      <w:sz w:val="32"/>
      <w:szCs w:val="32"/>
    </w:rPr>
  </w:style>
  <w:style w:type="character" w:customStyle="1" w:styleId="42">
    <w:name w:val="正文文本 Char1"/>
    <w:basedOn w:val="16"/>
    <w:link w:val="5"/>
    <w:qFormat/>
    <w:locked/>
    <w:uiPriority w:val="1"/>
    <w:rPr>
      <w:rFonts w:hint="eastAsia" w:ascii="宋体" w:hAnsi="宋体" w:eastAsia="宋体" w:cs="Times New Roman"/>
      <w:kern w:val="2"/>
      <w:sz w:val="21"/>
      <w:szCs w:val="24"/>
    </w:rPr>
  </w:style>
  <w:style w:type="paragraph" w:customStyle="1" w:styleId="43">
    <w:name w:val="正文文本首行缩进"/>
    <w:basedOn w:val="1"/>
    <w:link w:val="44"/>
    <w:uiPriority w:val="0"/>
  </w:style>
  <w:style w:type="character" w:customStyle="1" w:styleId="44">
    <w:name w:val="正文文本首行缩进 字符"/>
    <w:basedOn w:val="42"/>
    <w:link w:val="43"/>
    <w:qFormat/>
    <w:locked/>
    <w:uiPriority w:val="0"/>
  </w:style>
  <w:style w:type="character" w:customStyle="1" w:styleId="45">
    <w:name w:val="正文文本缩进 2 Char1"/>
    <w:basedOn w:val="16"/>
    <w:link w:val="7"/>
    <w:qFormat/>
    <w:locked/>
    <w:uiPriority w:val="99"/>
    <w:rPr>
      <w:rFonts w:hint="eastAsia" w:ascii="宋体" w:hAnsi="宋体" w:eastAsia="宋体" w:cs="Times New Roman"/>
      <w:kern w:val="2"/>
      <w:sz w:val="21"/>
      <w:szCs w:val="24"/>
    </w:rPr>
  </w:style>
  <w:style w:type="character" w:customStyle="1" w:styleId="46">
    <w:name w:val="纯文本 Char1"/>
    <w:basedOn w:val="16"/>
    <w:link w:val="6"/>
    <w:qFormat/>
    <w:locked/>
    <w:uiPriority w:val="0"/>
    <w:rPr>
      <w:rFonts w:hint="eastAsia" w:hAnsi="Courier New" w:cs="Courier New" w:asciiTheme="minorEastAsia" w:eastAsiaTheme="minorEastAsia"/>
      <w:kern w:val="2"/>
      <w:sz w:val="21"/>
      <w:szCs w:val="24"/>
    </w:rPr>
  </w:style>
  <w:style w:type="character" w:customStyle="1" w:styleId="47">
    <w:name w:val="页眉 字符4"/>
    <w:autoRedefine/>
    <w:qFormat/>
    <w:uiPriority w:val="0"/>
    <w:rPr>
      <w:sz w:val="18"/>
      <w:szCs w:val="18"/>
    </w:rPr>
  </w:style>
  <w:style w:type="table" w:customStyle="1" w:styleId="48">
    <w:name w:val="Table Normal"/>
    <w:autoRedefine/>
    <w:qFormat/>
    <w:uiPriority w:val="0"/>
    <w:rPr>
      <w:rFonts w:asciiTheme="minorHAnsi" w:hAnsiTheme="minorHAnsi"/>
    </w:rPr>
    <w:tblPr>
      <w:tblCellMar>
        <w:top w:w="0" w:type="dxa"/>
        <w:left w:w="0" w:type="dxa"/>
        <w:bottom w:w="0" w:type="dxa"/>
        <w:right w:w="0" w:type="dxa"/>
      </w:tblCellMar>
    </w:tblPr>
  </w:style>
  <w:style w:type="paragraph" w:customStyle="1" w:styleId="49">
    <w:name w:val="样式3"/>
    <w:basedOn w:val="1"/>
    <w:qFormat/>
    <w:uiPriority w:val="0"/>
    <w:pPr>
      <w:spacing w:line="440" w:lineRule="exact"/>
      <w:ind w:left="21" w:right="21"/>
      <w:outlineLvl w:val="1"/>
    </w:pPr>
    <w:rPr>
      <w:rFonts w:ascii="Arial" w:hAnsi="Arial" w:cs="Arial"/>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1212</Words>
  <Characters>1292</Characters>
  <Lines>9</Lines>
  <Paragraphs>2</Paragraphs>
  <TotalTime>0</TotalTime>
  <ScaleCrop>false</ScaleCrop>
  <LinksUpToDate>false</LinksUpToDate>
  <CharactersWithSpaces>1303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2025-08-25T02:41:00Z</dcterms:created>
  <dc:creator>A</dc:creator>
  <cp:lastModifiedBy>Zp</cp:lastModifiedBy>
  <dcterms:modified xsi:type="dcterms:W3CDTF">2025-08-25T02:45:04Z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92BE30B627994B0A9D289CE7CD1B08F5_12</vt:lpwstr>
  </property>
  <property fmtid="{D5CDD505-2E9C-101B-9397-08002B2CF9AE}" pid="4" name="KSOTemplateDocerSaveRecord">
    <vt:lpwstr>eyJoZGlkIjoiN2QwYTQxMTIzNDZiMGJkYTkzMjJkZGY5OGQ0YmM2N2YiLCJ1c2VySWQiOiI3NjMyOTgwOTYifQ==</vt:lpwstr>
  </property>
</Properties>
</file>